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国家车联网产业标准体系</w:t>
      </w:r>
    </w:p>
    <w:p>
      <w:pPr>
        <w:spacing w:after="0" w:line="343"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建设指南</w:t>
      </w:r>
    </w:p>
    <w:p>
      <w:pPr>
        <w:spacing w:after="0" w:line="343"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（总体要求）</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center"/>
        <w:ind w:right="126"/>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jc w:val="center"/>
        <w:ind w:right="126"/>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w:t>
      </w:r>
      <w:r>
        <w:rPr>
          <w:rFonts w:ascii="Times New Roman" w:cs="Times New Roman" w:eastAsia="Times New Roman" w:hAnsi="Times New Roman"/>
          <w:sz w:val="32"/>
          <w:szCs w:val="32"/>
          <w:b w:val="1"/>
          <w:bCs w:val="1"/>
          <w:color w:val="auto"/>
        </w:rPr>
        <w:t xml:space="preserve"> 6 </w:t>
      </w:r>
      <w:r>
        <w:rPr>
          <w:rFonts w:ascii="仿宋" w:cs="仿宋" w:eastAsia="仿宋" w:hAnsi="仿宋"/>
          <w:sz w:val="32"/>
          <w:szCs w:val="32"/>
          <w:b w:val="1"/>
          <w:bCs w:val="1"/>
          <w:color w:val="auto"/>
        </w:rPr>
        <w:t>月</w:t>
      </w:r>
    </w:p>
    <w:p>
      <w:pPr>
        <w:sectPr>
          <w:pgSz w:w="11900" w:h="16838" w:orient="portrait"/>
          <w:cols w:equalWidth="0" w:num="1">
            <w:col w:w="9026"/>
          </w:cols>
          <w:pgMar w:left="1440" w:top="1440" w:right="1440" w:bottom="1440"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3920"/>
        <w:spacing w:after="0" w:line="411" w:lineRule="exact"/>
        <w:rPr>
          <w:sz w:val="20"/>
          <w:szCs w:val="20"/>
          <w:color w:val="auto"/>
        </w:rPr>
      </w:pPr>
      <w:r>
        <w:rPr>
          <w:rFonts w:ascii="黑体" w:cs="黑体" w:eastAsia="黑体" w:hAnsi="黑体"/>
          <w:sz w:val="36"/>
          <w:szCs w:val="36"/>
          <w:b w:val="1"/>
          <w:bCs w:val="1"/>
          <w:color w:val="auto"/>
        </w:rPr>
        <w:t>目 录</w:t>
      </w:r>
    </w:p>
    <w:p>
      <w:pPr>
        <w:spacing w:after="0" w:line="200" w:lineRule="exact"/>
        <w:rPr>
          <w:sz w:val="20"/>
          <w:szCs w:val="20"/>
          <w:color w:val="auto"/>
        </w:rPr>
      </w:pPr>
    </w:p>
    <w:p>
      <w:pPr>
        <w:spacing w:after="0" w:line="281"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一、基本要求</w:t>
      </w:r>
      <w:r>
        <w:rPr>
          <w:sz w:val="20"/>
          <w:szCs w:val="20"/>
          <w:color w:val="auto"/>
        </w:rPr>
        <w:tab/>
      </w:r>
      <w:r>
        <w:rPr>
          <w:rFonts w:ascii="Times New Roman" w:cs="Times New Roman" w:eastAsia="Times New Roman" w:hAnsi="Times New Roman"/>
          <w:sz w:val="32"/>
          <w:szCs w:val="32"/>
          <w:b w:val="1"/>
          <w:bCs w:val="1"/>
          <w:color w:val="auto"/>
        </w:rPr>
        <w:t>2</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（一）指导思想</w:t>
      </w:r>
      <w:r>
        <w:rPr>
          <w:sz w:val="20"/>
          <w:szCs w:val="20"/>
          <w:color w:val="auto"/>
        </w:rPr>
        <w:tab/>
      </w:r>
      <w:r>
        <w:rPr>
          <w:rFonts w:ascii="Times New Roman" w:cs="Times New Roman" w:eastAsia="Times New Roman" w:hAnsi="Times New Roman"/>
          <w:sz w:val="32"/>
          <w:szCs w:val="32"/>
          <w:b w:val="1"/>
          <w:bCs w:val="1"/>
          <w:color w:val="auto"/>
        </w:rPr>
        <w:t>2</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（二）基本原则</w:t>
      </w:r>
      <w:r>
        <w:rPr>
          <w:sz w:val="20"/>
          <w:szCs w:val="20"/>
          <w:color w:val="auto"/>
        </w:rPr>
        <w:tab/>
      </w:r>
      <w:r>
        <w:rPr>
          <w:rFonts w:ascii="Times New Roman" w:cs="Times New Roman" w:eastAsia="Times New Roman" w:hAnsi="Times New Roman"/>
          <w:sz w:val="32"/>
          <w:szCs w:val="32"/>
          <w:b w:val="1"/>
          <w:bCs w:val="1"/>
          <w:color w:val="auto"/>
        </w:rPr>
        <w:t>2</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（三）建设目标</w:t>
      </w:r>
      <w:r>
        <w:rPr>
          <w:sz w:val="20"/>
          <w:szCs w:val="20"/>
          <w:color w:val="auto"/>
        </w:rPr>
        <w:tab/>
      </w:r>
      <w:r>
        <w:rPr>
          <w:rFonts w:ascii="Times New Roman" w:cs="Times New Roman" w:eastAsia="Times New Roman" w:hAnsi="Times New Roman"/>
          <w:sz w:val="32"/>
          <w:szCs w:val="32"/>
          <w:b w:val="1"/>
          <w:bCs w:val="1"/>
          <w:color w:val="auto"/>
        </w:rPr>
        <w:t>3</w:t>
      </w:r>
    </w:p>
    <w:p>
      <w:pPr>
        <w:spacing w:after="0" w:line="189"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二、车联网产业标准体系结构</w:t>
      </w:r>
      <w:r>
        <w:rPr>
          <w:sz w:val="20"/>
          <w:szCs w:val="20"/>
          <w:color w:val="auto"/>
        </w:rPr>
        <w:tab/>
      </w:r>
      <w:r>
        <w:rPr>
          <w:rFonts w:ascii="Times New Roman" w:cs="Times New Roman" w:eastAsia="Times New Roman" w:hAnsi="Times New Roman"/>
          <w:sz w:val="32"/>
          <w:szCs w:val="32"/>
          <w:b w:val="1"/>
          <w:bCs w:val="1"/>
          <w:color w:val="auto"/>
        </w:rPr>
        <w:t>4</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（一）车联网产业概念</w:t>
      </w:r>
      <w:r>
        <w:rPr>
          <w:sz w:val="20"/>
          <w:szCs w:val="20"/>
          <w:color w:val="auto"/>
        </w:rPr>
        <w:tab/>
      </w:r>
      <w:r>
        <w:rPr>
          <w:rFonts w:ascii="Times New Roman" w:cs="Times New Roman" w:eastAsia="Times New Roman" w:hAnsi="Times New Roman"/>
          <w:sz w:val="32"/>
          <w:szCs w:val="32"/>
          <w:b w:val="1"/>
          <w:bCs w:val="1"/>
          <w:color w:val="auto"/>
        </w:rPr>
        <w:t>4</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（二）车联网产业标准体系建设结构图</w:t>
      </w:r>
      <w:r>
        <w:rPr>
          <w:sz w:val="20"/>
          <w:szCs w:val="20"/>
          <w:color w:val="auto"/>
        </w:rPr>
        <w:tab/>
      </w:r>
      <w:r>
        <w:rPr>
          <w:rFonts w:ascii="Times New Roman" w:cs="Times New Roman" w:eastAsia="Times New Roman" w:hAnsi="Times New Roman"/>
          <w:sz w:val="32"/>
          <w:szCs w:val="32"/>
          <w:b w:val="1"/>
          <w:bCs w:val="1"/>
          <w:color w:val="auto"/>
        </w:rPr>
        <w:t>4</w:t>
      </w:r>
    </w:p>
    <w:p>
      <w:pPr>
        <w:spacing w:after="0" w:line="189"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三、建设内容</w:t>
      </w:r>
      <w:r>
        <w:rPr>
          <w:sz w:val="20"/>
          <w:szCs w:val="20"/>
          <w:color w:val="auto"/>
        </w:rPr>
        <w:tab/>
      </w:r>
      <w:r>
        <w:rPr>
          <w:rFonts w:ascii="Times New Roman" w:cs="Times New Roman" w:eastAsia="Times New Roman" w:hAnsi="Times New Roman"/>
          <w:sz w:val="32"/>
          <w:szCs w:val="32"/>
          <w:b w:val="1"/>
          <w:bCs w:val="1"/>
          <w:color w:val="auto"/>
        </w:rPr>
        <w:t>5</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（一）智能网联汽车标准体系</w:t>
      </w:r>
      <w:r>
        <w:rPr>
          <w:sz w:val="20"/>
          <w:szCs w:val="20"/>
          <w:color w:val="auto"/>
        </w:rPr>
        <w:tab/>
      </w:r>
      <w:r>
        <w:rPr>
          <w:rFonts w:ascii="Times New Roman" w:cs="Times New Roman" w:eastAsia="Times New Roman" w:hAnsi="Times New Roman"/>
          <w:sz w:val="32"/>
          <w:szCs w:val="32"/>
          <w:b w:val="1"/>
          <w:bCs w:val="1"/>
          <w:color w:val="auto"/>
        </w:rPr>
        <w:t>5</w:t>
      </w:r>
    </w:p>
    <w:p>
      <w:pPr>
        <w:spacing w:after="0" w:line="185" w:lineRule="exact"/>
        <w:rPr>
          <w:sz w:val="20"/>
          <w:szCs w:val="20"/>
          <w:color w:val="auto"/>
        </w:rPr>
      </w:pPr>
    </w:p>
    <w:p>
      <w:pPr>
        <w:ind w:left="360"/>
        <w:spacing w:after="0" w:line="440" w:lineRule="exact"/>
        <w:tabs>
          <w:tab w:leader="dot" w:pos="8480" w:val="left"/>
        </w:tabs>
        <w:rPr>
          <w:sz w:val="20"/>
          <w:szCs w:val="20"/>
          <w:color w:val="auto"/>
        </w:rPr>
      </w:pPr>
      <w:r>
        <w:rPr>
          <w:rFonts w:ascii="宋体" w:cs="宋体" w:eastAsia="宋体" w:hAnsi="宋体"/>
          <w:sz w:val="32"/>
          <w:szCs w:val="32"/>
          <w:b w:val="1"/>
          <w:bCs w:val="1"/>
          <w:color w:val="auto"/>
        </w:rPr>
        <w:t>（二）信息通信标准体系</w:t>
      </w:r>
      <w:r>
        <w:rPr>
          <w:sz w:val="20"/>
          <w:szCs w:val="20"/>
          <w:color w:val="auto"/>
        </w:rPr>
        <w:tab/>
      </w:r>
      <w:r>
        <w:rPr>
          <w:rFonts w:ascii="Times New Roman" w:cs="Times New Roman" w:eastAsia="Times New Roman" w:hAnsi="Times New Roman"/>
          <w:sz w:val="32"/>
          <w:szCs w:val="32"/>
          <w:b w:val="1"/>
          <w:bCs w:val="1"/>
          <w:color w:val="auto"/>
        </w:rPr>
        <w:t>8</w:t>
      </w:r>
    </w:p>
    <w:p>
      <w:pPr>
        <w:spacing w:after="0" w:line="193" w:lineRule="exact"/>
        <w:rPr>
          <w:sz w:val="20"/>
          <w:szCs w:val="20"/>
          <w:color w:val="auto"/>
        </w:rPr>
      </w:pPr>
    </w:p>
    <w:p>
      <w:pPr>
        <w:ind w:left="360"/>
        <w:spacing w:after="0" w:line="432" w:lineRule="exact"/>
        <w:tabs>
          <w:tab w:leader="dot" w:pos="8320" w:val="left"/>
        </w:tabs>
        <w:rPr>
          <w:sz w:val="20"/>
          <w:szCs w:val="20"/>
          <w:color w:val="auto"/>
        </w:rPr>
      </w:pPr>
      <w:r>
        <w:rPr>
          <w:rFonts w:ascii="仿宋" w:cs="仿宋" w:eastAsia="仿宋" w:hAnsi="仿宋"/>
          <w:sz w:val="32"/>
          <w:szCs w:val="32"/>
          <w:b w:val="1"/>
          <w:bCs w:val="1"/>
          <w:color w:val="auto"/>
        </w:rPr>
        <w:t>（三）电子产品与服务标准体系</w:t>
      </w:r>
      <w:r>
        <w:rPr>
          <w:sz w:val="20"/>
          <w:szCs w:val="20"/>
          <w:color w:val="auto"/>
        </w:rPr>
        <w:tab/>
      </w:r>
      <w:r>
        <w:rPr>
          <w:rFonts w:ascii="Times New Roman" w:cs="Times New Roman" w:eastAsia="Times New Roman" w:hAnsi="Times New Roman"/>
          <w:sz w:val="32"/>
          <w:szCs w:val="32"/>
          <w:b w:val="1"/>
          <w:bCs w:val="1"/>
          <w:color w:val="auto"/>
        </w:rPr>
        <w:t>10</w:t>
      </w:r>
    </w:p>
    <w:p>
      <w:pPr>
        <w:spacing w:after="0" w:line="185" w:lineRule="exact"/>
        <w:rPr>
          <w:sz w:val="20"/>
          <w:szCs w:val="20"/>
          <w:color w:val="auto"/>
        </w:rPr>
      </w:pPr>
    </w:p>
    <w:p>
      <w:pPr>
        <w:ind w:left="360"/>
        <w:spacing w:after="0" w:line="440" w:lineRule="exact"/>
        <w:tabs>
          <w:tab w:leader="dot" w:pos="8320" w:val="left"/>
        </w:tabs>
        <w:rPr>
          <w:sz w:val="20"/>
          <w:szCs w:val="20"/>
          <w:color w:val="auto"/>
        </w:rPr>
      </w:pPr>
      <w:r>
        <w:rPr>
          <w:rFonts w:ascii="宋体" w:cs="宋体" w:eastAsia="宋体" w:hAnsi="宋体"/>
          <w:sz w:val="32"/>
          <w:szCs w:val="32"/>
          <w:b w:val="1"/>
          <w:bCs w:val="1"/>
          <w:color w:val="auto"/>
        </w:rPr>
        <w:t>（四）智能交通相关标准体系</w:t>
      </w:r>
      <w:r>
        <w:rPr>
          <w:sz w:val="20"/>
          <w:szCs w:val="20"/>
          <w:color w:val="auto"/>
        </w:rPr>
        <w:tab/>
      </w:r>
      <w:r>
        <w:rPr>
          <w:rFonts w:ascii="Times New Roman" w:cs="Times New Roman" w:eastAsia="Times New Roman" w:hAnsi="Times New Roman"/>
          <w:sz w:val="32"/>
          <w:szCs w:val="32"/>
          <w:b w:val="1"/>
          <w:bCs w:val="1"/>
          <w:color w:val="auto"/>
        </w:rPr>
        <w:t>13</w:t>
      </w:r>
    </w:p>
    <w:p>
      <w:pPr>
        <w:spacing w:after="0" w:line="185" w:lineRule="exact"/>
        <w:rPr>
          <w:sz w:val="20"/>
          <w:szCs w:val="20"/>
          <w:color w:val="auto"/>
        </w:rPr>
      </w:pPr>
    </w:p>
    <w:p>
      <w:pPr>
        <w:ind w:left="360"/>
        <w:spacing w:after="0" w:line="440" w:lineRule="exact"/>
        <w:tabs>
          <w:tab w:leader="dot" w:pos="8320" w:val="left"/>
        </w:tabs>
        <w:rPr>
          <w:sz w:val="20"/>
          <w:szCs w:val="20"/>
          <w:color w:val="auto"/>
        </w:rPr>
      </w:pPr>
      <w:r>
        <w:rPr>
          <w:rFonts w:ascii="宋体" w:cs="宋体" w:eastAsia="宋体" w:hAnsi="宋体"/>
          <w:sz w:val="32"/>
          <w:szCs w:val="32"/>
          <w:b w:val="1"/>
          <w:bCs w:val="1"/>
          <w:color w:val="auto"/>
        </w:rPr>
        <w:t>（五）车辆智能管理标准体系</w:t>
      </w:r>
      <w:r>
        <w:rPr>
          <w:sz w:val="20"/>
          <w:szCs w:val="20"/>
          <w:color w:val="auto"/>
        </w:rPr>
        <w:tab/>
      </w:r>
      <w:r>
        <w:rPr>
          <w:rFonts w:ascii="Times New Roman" w:cs="Times New Roman" w:eastAsia="Times New Roman" w:hAnsi="Times New Roman"/>
          <w:sz w:val="32"/>
          <w:szCs w:val="32"/>
          <w:b w:val="1"/>
          <w:bCs w:val="1"/>
          <w:color w:val="auto"/>
        </w:rPr>
        <w:t>15</w:t>
      </w:r>
    </w:p>
    <w:p>
      <w:pPr>
        <w:spacing w:after="0" w:line="189" w:lineRule="exact"/>
        <w:rPr>
          <w:sz w:val="20"/>
          <w:szCs w:val="20"/>
          <w:color w:val="auto"/>
        </w:rPr>
      </w:pPr>
    </w:p>
    <w:p>
      <w:pPr>
        <w:ind w:left="360"/>
        <w:spacing w:after="0" w:line="436" w:lineRule="exact"/>
        <w:tabs>
          <w:tab w:leader="dot" w:pos="8320" w:val="left"/>
        </w:tabs>
        <w:rPr>
          <w:sz w:val="20"/>
          <w:szCs w:val="20"/>
          <w:color w:val="auto"/>
        </w:rPr>
      </w:pPr>
      <w:r>
        <w:rPr>
          <w:rFonts w:ascii="黑体" w:cs="黑体" w:eastAsia="黑体" w:hAnsi="黑体"/>
          <w:sz w:val="32"/>
          <w:szCs w:val="32"/>
          <w:b w:val="1"/>
          <w:bCs w:val="1"/>
          <w:color w:val="auto"/>
        </w:rPr>
        <w:t>四、组织实施</w:t>
      </w:r>
      <w:r>
        <w:rPr>
          <w:sz w:val="20"/>
          <w:szCs w:val="20"/>
          <w:color w:val="auto"/>
        </w:rPr>
        <w:tab/>
      </w:r>
      <w:r>
        <w:rPr>
          <w:rFonts w:ascii="Times New Roman" w:cs="Times New Roman" w:eastAsia="Times New Roman" w:hAnsi="Times New Roman"/>
          <w:sz w:val="32"/>
          <w:szCs w:val="32"/>
          <w:b w:val="1"/>
          <w:bCs w:val="1"/>
          <w:color w:val="auto"/>
        </w:rPr>
        <w:t>18</w:t>
      </w:r>
    </w:p>
    <w:p>
      <w:pPr>
        <w:sectPr>
          <w:pgSz w:w="11900" w:h="16838" w:orient="portrait"/>
          <w:cols w:equalWidth="0" w:num="1">
            <w:col w:w="9026"/>
          </w:cols>
          <w:pgMar w:left="1440" w:top="1440" w:right="1440" w:bottom="1440"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jc w:val="center"/>
        <w:ind w:right="126"/>
        <w:spacing w:after="0" w:line="411" w:lineRule="exact"/>
        <w:rPr>
          <w:sz w:val="20"/>
          <w:szCs w:val="20"/>
          <w:color w:val="auto"/>
        </w:rPr>
      </w:pPr>
      <w:r>
        <w:rPr>
          <w:rFonts w:ascii="黑体" w:cs="黑体" w:eastAsia="黑体" w:hAnsi="黑体"/>
          <w:sz w:val="36"/>
          <w:szCs w:val="36"/>
          <w:b w:val="1"/>
          <w:bCs w:val="1"/>
          <w:color w:val="auto"/>
        </w:rPr>
        <w:t>前 言</w:t>
      </w:r>
    </w:p>
    <w:p>
      <w:pPr>
        <w:spacing w:after="0" w:line="282" w:lineRule="exact"/>
        <w:rPr>
          <w:sz w:val="20"/>
          <w:szCs w:val="20"/>
          <w:color w:val="auto"/>
        </w:rPr>
      </w:pPr>
    </w:p>
    <w:p>
      <w:pPr>
        <w:jc w:val="both"/>
        <w:ind w:left="360" w:right="306" w:firstLine="641"/>
        <w:spacing w:after="0" w:line="550" w:lineRule="exact"/>
        <w:rPr>
          <w:sz w:val="20"/>
          <w:szCs w:val="20"/>
          <w:color w:val="auto"/>
        </w:rPr>
      </w:pPr>
      <w:r>
        <w:rPr>
          <w:rFonts w:ascii="仿宋" w:cs="仿宋" w:eastAsia="仿宋" w:hAnsi="仿宋"/>
          <w:sz w:val="32"/>
          <w:szCs w:val="32"/>
          <w:b w:val="1"/>
          <w:bCs w:val="1"/>
          <w:color w:val="auto"/>
        </w:rPr>
        <w:t>为了加强顶层设计，全面推动车联网产业技术研发和标准制定，推动整个产业的健康可持续发展，工业和信息化部、国家标准化管理委员会联合组织制定《国家车联网产业标准体系建设指南》（以下简称《建设指南》）。</w:t>
      </w:r>
    </w:p>
    <w:p>
      <w:pPr>
        <w:spacing w:after="0" w:line="300" w:lineRule="exact"/>
        <w:rPr>
          <w:sz w:val="20"/>
          <w:szCs w:val="20"/>
          <w:color w:val="auto"/>
        </w:rPr>
      </w:pPr>
    </w:p>
    <w:p>
      <w:pPr>
        <w:jc w:val="both"/>
        <w:ind w:left="360" w:right="466" w:firstLine="641"/>
        <w:spacing w:after="0" w:line="581" w:lineRule="exact"/>
        <w:rPr>
          <w:sz w:val="20"/>
          <w:szCs w:val="20"/>
          <w:color w:val="auto"/>
        </w:rPr>
      </w:pPr>
      <w:r>
        <w:rPr>
          <w:rFonts w:ascii="仿宋" w:cs="仿宋" w:eastAsia="仿宋" w:hAnsi="仿宋"/>
          <w:sz w:val="32"/>
          <w:szCs w:val="32"/>
          <w:b w:val="1"/>
          <w:bCs w:val="1"/>
          <w:color w:val="auto"/>
        </w:rPr>
        <w:t>车联网产业是汽车、电子、信息通信、道路交通运输等行业深度融合的新型产业，是全球创新热点和未来发展制高点。《建设指南》充分发挥标准在车联网产业生态环境构建中的顶层设计和基础引领作用，按照不同行业属性划分为智能网联汽车标准体系、信息通信标准体系、电子产品与服务标准体系等若干部分，为打造创新驱动、开放协同的车联网产业提供支撑。</w:t>
      </w:r>
    </w:p>
    <w:p>
      <w:pPr>
        <w:spacing w:after="0" w:line="301" w:lineRule="exact"/>
        <w:rPr>
          <w:sz w:val="20"/>
          <w:szCs w:val="20"/>
          <w:color w:val="auto"/>
        </w:rPr>
      </w:pPr>
    </w:p>
    <w:p>
      <w:pPr>
        <w:jc w:val="both"/>
        <w:ind w:left="360" w:right="466" w:firstLine="641"/>
        <w:spacing w:after="0" w:line="549" w:lineRule="exact"/>
        <w:rPr>
          <w:sz w:val="20"/>
          <w:szCs w:val="20"/>
          <w:color w:val="auto"/>
        </w:rPr>
      </w:pPr>
      <w:r>
        <w:rPr>
          <w:rFonts w:ascii="仿宋" w:cs="仿宋" w:eastAsia="仿宋" w:hAnsi="仿宋"/>
          <w:sz w:val="31"/>
          <w:szCs w:val="31"/>
          <w:b w:val="1"/>
          <w:bCs w:val="1"/>
          <w:color w:val="auto"/>
        </w:rPr>
        <w:t>《国家车联网产业标准体系建设指南（总体要求）》为《建设指南》第一部分，主要是提出车联网产业的整体标准体系结构、建设内容，指导车联网产业标准化总体工作，推动逐步形成统一、协调的国家车联网产业标准体系架构。</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w:t>
      </w:r>
    </w:p>
    <w:p>
      <w:pPr>
        <w:sectPr>
          <w:pgSz w:w="11900" w:h="16838" w:orient="portrait"/>
          <w:cols w:equalWidth="0" w:num="1">
            <w:col w:w="9026"/>
          </w:cols>
          <w:pgMar w:left="1440" w:top="1440" w:right="1440" w:bottom="718" w:gutter="0" w:footer="0" w:header="0"/>
          <w:type w:val="continuous"/>
        </w:sectPr>
      </w:pPr>
    </w:p>
    <w:bookmarkStart w:id="3" w:name="page4"/>
    <w:bookmarkEnd w:id="3"/>
    <w:p>
      <w:pPr>
        <w:spacing w:after="0" w:line="86"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一、基本要求</w:t>
      </w:r>
    </w:p>
    <w:p>
      <w:pPr>
        <w:spacing w:after="0" w:line="39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（一）指导思想</w:t>
      </w:r>
    </w:p>
    <w:p>
      <w:pPr>
        <w:spacing w:after="0" w:line="200" w:lineRule="exact"/>
        <w:rPr>
          <w:sz w:val="20"/>
          <w:szCs w:val="20"/>
          <w:color w:val="auto"/>
        </w:rPr>
      </w:pPr>
    </w:p>
    <w:p>
      <w:pPr>
        <w:spacing w:after="0" w:line="254" w:lineRule="exact"/>
        <w:rPr>
          <w:sz w:val="20"/>
          <w:szCs w:val="20"/>
          <w:color w:val="auto"/>
        </w:rPr>
      </w:pPr>
    </w:p>
    <w:p>
      <w:pPr>
        <w:jc w:val="both"/>
        <w:ind w:left="360" w:right="306" w:firstLine="641"/>
        <w:spacing w:after="0" w:line="581" w:lineRule="exact"/>
        <w:rPr>
          <w:sz w:val="20"/>
          <w:szCs w:val="20"/>
          <w:color w:val="auto"/>
        </w:rPr>
      </w:pPr>
      <w:r>
        <w:rPr>
          <w:rFonts w:ascii="仿宋" w:cs="仿宋" w:eastAsia="仿宋" w:hAnsi="仿宋"/>
          <w:sz w:val="32"/>
          <w:szCs w:val="32"/>
          <w:b w:val="1"/>
          <w:bCs w:val="1"/>
          <w:color w:val="auto"/>
        </w:rPr>
        <w:t>深入贯彻落实习近平新时代中国特色社会主义思想和党的十九大精神，加速推进制造强国和网络强国建设，发挥标准的基础性和引导性作用，促进车联网技术和产业发展，实现工业化和信息化的高度融合，以满足研发、测试、示范、运行等需求，推动车联网技术创新发展和汽车、电子、信息、通信等相关产业转型升级，建立跨行业、跨领域、适应我国技术和产业发展需要的国家车联网产业标准体系。</w:t>
      </w:r>
    </w:p>
    <w:p>
      <w:pPr>
        <w:spacing w:after="0" w:line="200" w:lineRule="exact"/>
        <w:rPr>
          <w:sz w:val="20"/>
          <w:szCs w:val="20"/>
          <w:color w:val="auto"/>
        </w:rPr>
      </w:pPr>
    </w:p>
    <w:p>
      <w:pPr>
        <w:spacing w:after="0" w:line="21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（二）基本原则</w:t>
      </w:r>
    </w:p>
    <w:p>
      <w:pPr>
        <w:spacing w:after="0" w:line="200" w:lineRule="exact"/>
        <w:rPr>
          <w:sz w:val="20"/>
          <w:szCs w:val="20"/>
          <w:color w:val="auto"/>
        </w:rPr>
      </w:pPr>
    </w:p>
    <w:p>
      <w:pPr>
        <w:spacing w:after="0" w:line="254" w:lineRule="exact"/>
        <w:rPr>
          <w:sz w:val="20"/>
          <w:szCs w:val="20"/>
          <w:color w:val="auto"/>
        </w:rPr>
      </w:pPr>
    </w:p>
    <w:p>
      <w:pPr>
        <w:jc w:val="both"/>
        <w:ind w:left="360" w:right="466" w:firstLine="600"/>
        <w:spacing w:after="0" w:line="565" w:lineRule="exact"/>
        <w:rPr>
          <w:sz w:val="20"/>
          <w:szCs w:val="20"/>
          <w:color w:val="auto"/>
        </w:rPr>
      </w:pPr>
      <w:r>
        <w:rPr>
          <w:rFonts w:ascii="仿宋" w:cs="仿宋" w:eastAsia="仿宋" w:hAnsi="仿宋"/>
          <w:sz w:val="32"/>
          <w:szCs w:val="32"/>
          <w:b w:val="1"/>
          <w:bCs w:val="1"/>
          <w:color w:val="auto"/>
        </w:rPr>
        <w:t>立足国情，统筹规划。结合我国车联网技术和产业发展的现状及特点，发挥政府主管部门在顶层设计、组织协调和政策制定等方面的主导作用，制定政府引导和市场驱动相结合的标准体系建设方案，建立适合我国国情的国家车联网产业标准体系。</w:t>
      </w:r>
    </w:p>
    <w:p>
      <w:pPr>
        <w:spacing w:after="0" w:line="200" w:lineRule="exact"/>
        <w:rPr>
          <w:sz w:val="20"/>
          <w:szCs w:val="20"/>
          <w:color w:val="auto"/>
        </w:rPr>
      </w:pPr>
    </w:p>
    <w:p>
      <w:pPr>
        <w:spacing w:after="0" w:line="255" w:lineRule="exact"/>
        <w:rPr>
          <w:sz w:val="20"/>
          <w:szCs w:val="20"/>
          <w:color w:val="auto"/>
        </w:rPr>
      </w:pPr>
    </w:p>
    <w:p>
      <w:pPr>
        <w:jc w:val="both"/>
        <w:ind w:left="360" w:right="466" w:firstLine="600"/>
        <w:spacing w:after="0" w:line="565" w:lineRule="exact"/>
        <w:rPr>
          <w:sz w:val="20"/>
          <w:szCs w:val="20"/>
          <w:color w:val="auto"/>
        </w:rPr>
      </w:pPr>
      <w:r>
        <w:rPr>
          <w:rFonts w:ascii="仿宋" w:cs="仿宋" w:eastAsia="仿宋" w:hAnsi="仿宋"/>
          <w:sz w:val="31"/>
          <w:szCs w:val="31"/>
          <w:b w:val="1"/>
          <w:bCs w:val="1"/>
          <w:color w:val="auto"/>
        </w:rPr>
        <w:t>基础先立，急用先行。科学确定国家车联网产业标准体系建设的重点领域，</w:t>
      </w:r>
      <w:r>
        <w:rPr>
          <w:rFonts w:ascii="仿宋" w:cs="仿宋" w:eastAsia="仿宋" w:hAnsi="仿宋"/>
          <w:sz w:val="31"/>
          <w:szCs w:val="31"/>
          <w:b w:val="1"/>
          <w:bCs w:val="1"/>
          <w:color w:val="070707"/>
        </w:rPr>
        <w:t>以智能控制和信息通信为着力点，</w:t>
      </w:r>
      <w:r>
        <w:rPr>
          <w:rFonts w:ascii="仿宋" w:cs="仿宋" w:eastAsia="仿宋" w:hAnsi="仿宋"/>
          <w:sz w:val="31"/>
          <w:szCs w:val="31"/>
          <w:b w:val="1"/>
          <w:bCs w:val="1"/>
          <w:color w:val="auto"/>
        </w:rPr>
        <w:t>充分考虑标准的适用性，加快共性基础、关键技术、产业急需标准的研究制定。实现</w:t>
      </w:r>
      <w:r>
        <w:rPr>
          <w:rFonts w:ascii="仿宋" w:cs="仿宋" w:eastAsia="仿宋" w:hAnsi="仿宋"/>
          <w:sz w:val="31"/>
          <w:szCs w:val="31"/>
          <w:b w:val="1"/>
          <w:bCs w:val="1"/>
          <w:color w:val="070707"/>
        </w:rPr>
        <w:t>标准与车联网产业发展的结合、行业标准与国家标准的结合、国内标准与国际标准的结合</w:t>
      </w:r>
      <w:r>
        <w:rPr>
          <w:rFonts w:ascii="仿宋" w:cs="仿宋" w:eastAsia="仿宋" w:hAnsi="仿宋"/>
          <w:sz w:val="31"/>
          <w:szCs w:val="31"/>
          <w:b w:val="1"/>
          <w:bCs w:val="1"/>
          <w:color w:val="000000"/>
        </w:rPr>
        <w:t>。</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2</w:t>
      </w:r>
    </w:p>
    <w:p>
      <w:pPr>
        <w:sectPr>
          <w:pgSz w:w="11900" w:h="16838" w:orient="portrait"/>
          <w:cols w:equalWidth="0" w:num="1">
            <w:col w:w="9026"/>
          </w:cols>
          <w:pgMar w:left="1440" w:top="1440" w:right="1440" w:bottom="718" w:gutter="0" w:footer="0" w:header="0"/>
          <w:type w:val="continuous"/>
        </w:sectPr>
      </w:pPr>
    </w:p>
    <w:bookmarkStart w:id="4" w:name="page5"/>
    <w:bookmarkEnd w:id="4"/>
    <w:p>
      <w:pPr>
        <w:spacing w:after="0" w:line="154" w:lineRule="exact"/>
        <w:rPr>
          <w:sz w:val="20"/>
          <w:szCs w:val="20"/>
          <w:color w:val="auto"/>
        </w:rPr>
      </w:pPr>
    </w:p>
    <w:p>
      <w:pPr>
        <w:jc w:val="both"/>
        <w:ind w:left="360" w:right="466" w:firstLine="600"/>
        <w:spacing w:after="0" w:line="550" w:lineRule="exact"/>
        <w:rPr>
          <w:sz w:val="20"/>
          <w:szCs w:val="20"/>
          <w:color w:val="auto"/>
        </w:rPr>
      </w:pPr>
      <w:r>
        <w:rPr>
          <w:rFonts w:ascii="仿宋" w:cs="仿宋" w:eastAsia="仿宋" w:hAnsi="仿宋"/>
          <w:sz w:val="32"/>
          <w:szCs w:val="32"/>
          <w:b w:val="1"/>
          <w:bCs w:val="1"/>
          <w:color w:val="auto"/>
        </w:rPr>
        <w:t>企业主体，协同推进。发挥企业在技术创新、产业化和市场推广等方面的主体作用；充分利用现有基础和成果，整合汽车、交通、电子、通信、公安等行业现有资源，通力合作，共同构建国家车联网产业标准体系。</w:t>
      </w:r>
    </w:p>
    <w:p>
      <w:pPr>
        <w:spacing w:after="0" w:line="200" w:lineRule="exact"/>
        <w:rPr>
          <w:sz w:val="20"/>
          <w:szCs w:val="20"/>
          <w:color w:val="auto"/>
        </w:rPr>
      </w:pPr>
    </w:p>
    <w:p>
      <w:pPr>
        <w:spacing w:after="0" w:line="256" w:lineRule="exact"/>
        <w:rPr>
          <w:sz w:val="20"/>
          <w:szCs w:val="20"/>
          <w:color w:val="auto"/>
        </w:rPr>
      </w:pPr>
    </w:p>
    <w:p>
      <w:pPr>
        <w:jc w:val="both"/>
        <w:ind w:left="360" w:right="466" w:firstLine="600"/>
        <w:spacing w:after="0" w:line="550" w:lineRule="exact"/>
        <w:rPr>
          <w:sz w:val="20"/>
          <w:szCs w:val="20"/>
          <w:color w:val="auto"/>
        </w:rPr>
      </w:pPr>
      <w:r>
        <w:rPr>
          <w:rFonts w:ascii="仿宋" w:cs="仿宋" w:eastAsia="仿宋" w:hAnsi="仿宋"/>
          <w:sz w:val="32"/>
          <w:szCs w:val="32"/>
          <w:b w:val="1"/>
          <w:bCs w:val="1"/>
          <w:color w:val="auto"/>
        </w:rPr>
        <w:t>鼓励创新、注重实施。加快满足中国发展需求、支持创新发展的车联网产业标准制定，</w:t>
      </w:r>
      <w:r>
        <w:rPr>
          <w:rFonts w:ascii="仿宋" w:cs="仿宋" w:eastAsia="仿宋" w:hAnsi="仿宋"/>
          <w:sz w:val="32"/>
          <w:szCs w:val="32"/>
          <w:b w:val="1"/>
          <w:bCs w:val="1"/>
          <w:color w:val="070707"/>
        </w:rPr>
        <w:t>充分发挥标准在技术创新路径选择、创新成果转化、产业整体技术水平提升等方面的规范和引领作用，</w:t>
      </w:r>
      <w:r>
        <w:rPr>
          <w:rFonts w:ascii="仿宋" w:cs="仿宋" w:eastAsia="仿宋" w:hAnsi="仿宋"/>
          <w:sz w:val="32"/>
          <w:szCs w:val="32"/>
          <w:b w:val="1"/>
          <w:bCs w:val="1"/>
          <w:color w:val="000000"/>
        </w:rPr>
        <w:t>实现车联网产业健康有序发展。</w:t>
      </w:r>
    </w:p>
    <w:p>
      <w:pPr>
        <w:spacing w:after="0" w:line="200" w:lineRule="exact"/>
        <w:rPr>
          <w:sz w:val="20"/>
          <w:szCs w:val="20"/>
          <w:color w:val="auto"/>
        </w:rPr>
      </w:pPr>
    </w:p>
    <w:p>
      <w:pPr>
        <w:spacing w:after="0" w:line="256" w:lineRule="exact"/>
        <w:rPr>
          <w:sz w:val="20"/>
          <w:szCs w:val="20"/>
          <w:color w:val="auto"/>
        </w:rPr>
      </w:pPr>
    </w:p>
    <w:p>
      <w:pPr>
        <w:jc w:val="both"/>
        <w:ind w:left="360" w:right="346" w:firstLine="600"/>
        <w:spacing w:after="0" w:line="525" w:lineRule="exact"/>
        <w:rPr>
          <w:sz w:val="20"/>
          <w:szCs w:val="20"/>
          <w:color w:val="auto"/>
        </w:rPr>
      </w:pPr>
      <w:r>
        <w:rPr>
          <w:rFonts w:ascii="仿宋" w:cs="仿宋" w:eastAsia="仿宋" w:hAnsi="仿宋"/>
          <w:sz w:val="31"/>
          <w:szCs w:val="31"/>
          <w:b w:val="1"/>
          <w:bCs w:val="1"/>
          <w:color w:val="auto"/>
        </w:rPr>
        <w:t>兼容开放、动态更新。</w:t>
      </w:r>
      <w:r>
        <w:rPr>
          <w:rFonts w:ascii="仿宋" w:cs="仿宋" w:eastAsia="仿宋" w:hAnsi="仿宋"/>
          <w:sz w:val="31"/>
          <w:szCs w:val="31"/>
          <w:b w:val="1"/>
          <w:bCs w:val="1"/>
          <w:color w:val="070707"/>
        </w:rPr>
        <w:t>构建统筹协调的工作机制，根据技术进步和产业发展，以开放兼容的视野适时调整、完善车联网产业标准体系，形成标准对技术与产业进步有效支撑</w:t>
      </w:r>
      <w:r>
        <w:rPr>
          <w:rFonts w:ascii="仿宋" w:cs="仿宋" w:eastAsia="仿宋" w:hAnsi="仿宋"/>
          <w:sz w:val="31"/>
          <w:szCs w:val="31"/>
          <w:b w:val="1"/>
          <w:bCs w:val="1"/>
          <w:color w:val="000000"/>
        </w:rPr>
        <w:t>。</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（三）建设目标</w:t>
      </w:r>
    </w:p>
    <w:p>
      <w:pPr>
        <w:spacing w:after="0" w:line="200" w:lineRule="exact"/>
        <w:rPr>
          <w:sz w:val="20"/>
          <w:szCs w:val="20"/>
          <w:color w:val="auto"/>
        </w:rPr>
      </w:pPr>
    </w:p>
    <w:p>
      <w:pPr>
        <w:spacing w:after="0" w:line="313" w:lineRule="exact"/>
        <w:rPr>
          <w:sz w:val="20"/>
          <w:szCs w:val="20"/>
          <w:color w:val="auto"/>
        </w:rPr>
      </w:pPr>
    </w:p>
    <w:p>
      <w:pPr>
        <w:ind w:left="960"/>
        <w:spacing w:after="0" w:line="390" w:lineRule="exact"/>
        <w:rPr>
          <w:sz w:val="20"/>
          <w:szCs w:val="20"/>
          <w:color w:val="auto"/>
        </w:rPr>
      </w:pPr>
      <w:r>
        <w:rPr>
          <w:rFonts w:ascii="仿宋" w:cs="仿宋" w:eastAsia="仿宋" w:hAnsi="仿宋"/>
          <w:sz w:val="32"/>
          <w:szCs w:val="32"/>
          <w:b w:val="1"/>
          <w:bCs w:val="1"/>
          <w:color w:val="070707"/>
        </w:rPr>
        <w:t>针对车联网产业</w:t>
      </w:r>
      <w:r>
        <w:rPr>
          <w:rFonts w:ascii="Times New Roman" w:cs="Times New Roman" w:eastAsia="Times New Roman" w:hAnsi="Times New Roman"/>
          <w:sz w:val="32"/>
          <w:szCs w:val="32"/>
          <w:b w:val="1"/>
          <w:bCs w:val="1"/>
          <w:color w:val="070707"/>
        </w:rPr>
        <w:t>“</w:t>
      </w:r>
      <w:r>
        <w:rPr>
          <w:rFonts w:ascii="仿宋" w:cs="仿宋" w:eastAsia="仿宋" w:hAnsi="仿宋"/>
          <w:sz w:val="32"/>
          <w:szCs w:val="32"/>
          <w:b w:val="1"/>
          <w:bCs w:val="1"/>
          <w:color w:val="070707"/>
        </w:rPr>
        <w:t>十三五</w:t>
      </w:r>
      <w:r>
        <w:rPr>
          <w:rFonts w:ascii="Times New Roman" w:cs="Times New Roman" w:eastAsia="Times New Roman" w:hAnsi="Times New Roman"/>
          <w:sz w:val="32"/>
          <w:szCs w:val="32"/>
          <w:b w:val="1"/>
          <w:bCs w:val="1"/>
          <w:color w:val="070707"/>
        </w:rPr>
        <w:t>”</w:t>
      </w:r>
      <w:r>
        <w:rPr>
          <w:rFonts w:ascii="仿宋" w:cs="仿宋" w:eastAsia="仿宋" w:hAnsi="仿宋"/>
          <w:sz w:val="32"/>
          <w:szCs w:val="32"/>
          <w:b w:val="1"/>
          <w:bCs w:val="1"/>
          <w:color w:val="070707"/>
        </w:rPr>
        <w:t>发展需要，加快共性基础标准</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070707"/>
        </w:rPr>
        <w:t>制定，加紧研制自动驾驶及辅助驾驶（</w:t>
      </w:r>
      <w:r>
        <w:rPr>
          <w:rFonts w:ascii="Times New Roman" w:cs="Times New Roman" w:eastAsia="Times New Roman" w:hAnsi="Times New Roman"/>
          <w:sz w:val="32"/>
          <w:szCs w:val="32"/>
          <w:b w:val="1"/>
          <w:bCs w:val="1"/>
          <w:color w:val="070707"/>
        </w:rPr>
        <w:t>ADAS</w:t>
      </w:r>
      <w:r>
        <w:rPr>
          <w:rFonts w:ascii="仿宋" w:cs="仿宋" w:eastAsia="仿宋" w:hAnsi="仿宋"/>
          <w:sz w:val="32"/>
          <w:szCs w:val="32"/>
          <w:b w:val="1"/>
          <w:bCs w:val="1"/>
          <w:color w:val="070707"/>
        </w:rPr>
        <w:t>，</w:t>
      </w:r>
      <w:r>
        <w:rPr>
          <w:rFonts w:ascii="Times New Roman" w:cs="Times New Roman" w:eastAsia="Times New Roman" w:hAnsi="Times New Roman"/>
          <w:sz w:val="32"/>
          <w:szCs w:val="32"/>
          <w:b w:val="1"/>
          <w:bCs w:val="1"/>
          <w:color w:val="070707"/>
        </w:rPr>
        <w:t>Advanced</w:t>
      </w:r>
    </w:p>
    <w:p>
      <w:pPr>
        <w:spacing w:after="0" w:line="235"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070707"/>
        </w:rPr>
        <w:t>Driver Assistant Systems</w:t>
      </w:r>
      <w:r>
        <w:rPr>
          <w:rFonts w:ascii="仿宋" w:cs="仿宋" w:eastAsia="仿宋" w:hAnsi="仿宋"/>
          <w:sz w:val="32"/>
          <w:szCs w:val="32"/>
          <w:b w:val="1"/>
          <w:bCs w:val="1"/>
          <w:color w:val="070707"/>
        </w:rPr>
        <w:t>）相关标准、车载电子产品关键技</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070707"/>
        </w:rPr>
        <w:t>术标准、无线通信关键技术标准、面向车联网产业应用的</w:t>
      </w:r>
    </w:p>
    <w:p>
      <w:pPr>
        <w:spacing w:after="0" w:line="252"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070707"/>
        </w:rPr>
        <w:t xml:space="preserve">5G eV2X </w:t>
      </w:r>
      <w:r>
        <w:rPr>
          <w:rFonts w:ascii="仿宋" w:cs="仿宋" w:eastAsia="仿宋" w:hAnsi="仿宋"/>
          <w:sz w:val="32"/>
          <w:szCs w:val="32"/>
          <w:b w:val="1"/>
          <w:bCs w:val="1"/>
          <w:color w:val="070707"/>
        </w:rPr>
        <w:t>关键技术标准制定，满足产业发展需求。到</w:t>
      </w:r>
      <w:r>
        <w:rPr>
          <w:rFonts w:ascii="Times New Roman" w:cs="Times New Roman" w:eastAsia="Times New Roman" w:hAnsi="Times New Roman"/>
          <w:sz w:val="32"/>
          <w:szCs w:val="32"/>
          <w:b w:val="1"/>
          <w:bCs w:val="1"/>
          <w:color w:val="070707"/>
        </w:rPr>
        <w:t xml:space="preserve"> 2020</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070707"/>
        </w:rPr>
        <w:t>年，基本建成国家车联网产业标准体系。</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3</w:t>
      </w:r>
    </w:p>
    <w:p>
      <w:pPr>
        <w:sectPr>
          <w:pgSz w:w="11900" w:h="16838" w:orient="portrait"/>
          <w:cols w:equalWidth="0" w:num="1">
            <w:col w:w="9026"/>
          </w:cols>
          <w:pgMar w:left="1440" w:top="1440" w:right="1440" w:bottom="718" w:gutter="0" w:footer="0" w:header="0"/>
          <w:type w:val="continuous"/>
        </w:sectPr>
      </w:pPr>
    </w:p>
    <w:bookmarkStart w:id="5" w:name="page6"/>
    <w:bookmarkEnd w:id="5"/>
    <w:p>
      <w:pPr>
        <w:spacing w:after="0" w:line="86"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二、车联网产业标准体系结构</w:t>
      </w:r>
    </w:p>
    <w:p>
      <w:pPr>
        <w:spacing w:after="0" w:line="200" w:lineRule="exact"/>
        <w:rPr>
          <w:sz w:val="20"/>
          <w:szCs w:val="20"/>
          <w:color w:val="auto"/>
        </w:rPr>
      </w:pPr>
    </w:p>
    <w:p>
      <w:pPr>
        <w:spacing w:after="0" w:line="30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（一）车联网产业概念</w:t>
      </w:r>
    </w:p>
    <w:p>
      <w:pPr>
        <w:spacing w:after="0" w:line="200" w:lineRule="exact"/>
        <w:rPr>
          <w:sz w:val="20"/>
          <w:szCs w:val="20"/>
          <w:color w:val="auto"/>
        </w:rPr>
      </w:pPr>
    </w:p>
    <w:p>
      <w:pPr>
        <w:spacing w:after="0" w:line="360" w:lineRule="exact"/>
        <w:rPr>
          <w:sz w:val="20"/>
          <w:szCs w:val="20"/>
          <w:color w:val="auto"/>
        </w:rPr>
      </w:pPr>
    </w:p>
    <w:p>
      <w:pPr>
        <w:jc w:val="both"/>
        <w:ind w:left="360" w:right="346" w:firstLine="641"/>
        <w:spacing w:after="0" w:line="581" w:lineRule="exact"/>
        <w:rPr>
          <w:sz w:val="20"/>
          <w:szCs w:val="20"/>
          <w:color w:val="auto"/>
        </w:rPr>
      </w:pPr>
      <w:r>
        <w:rPr>
          <w:rFonts w:ascii="仿宋" w:cs="仿宋" w:eastAsia="仿宋" w:hAnsi="仿宋"/>
          <w:sz w:val="31"/>
          <w:szCs w:val="31"/>
          <w:b w:val="1"/>
          <w:bCs w:val="1"/>
          <w:color w:val="auto"/>
        </w:rPr>
        <w:t>车联网产业是依托信息通信技术，通过车内、车与车、车与路、车与人、车与服务平台的全方位连接和数据交互，提供综合信息服务，形成汽车、电子、信息通信、道路交通运输等行业深度融合的新型产业形态。发展车联网产业，有利于推动智能交通，实现自动驾驶，促进信息消费，有利于推动汽车节能减排，对我国实施创新驱动发展、推进供给侧结构性改革、建设制造强国和网络强国具有重大意义。</w:t>
      </w:r>
    </w:p>
    <w:p>
      <w:pPr>
        <w:spacing w:after="0" w:line="200" w:lineRule="exact"/>
        <w:rPr>
          <w:sz w:val="20"/>
          <w:szCs w:val="20"/>
          <w:color w:val="auto"/>
        </w:rPr>
      </w:pPr>
    </w:p>
    <w:p>
      <w:pPr>
        <w:spacing w:after="0" w:line="325"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（二）车联网产业标准体系建设结构图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1170305</wp:posOffset>
            </wp:positionH>
            <wp:positionV relativeFrom="paragraph">
              <wp:posOffset>539115</wp:posOffset>
            </wp:positionV>
            <wp:extent cx="3317240" cy="20097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317240" cy="20097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both"/>
        <w:ind w:left="360" w:right="466" w:firstLine="641"/>
        <w:spacing w:after="0" w:line="549" w:lineRule="exact"/>
        <w:rPr>
          <w:sz w:val="20"/>
          <w:szCs w:val="20"/>
          <w:color w:val="auto"/>
        </w:rPr>
      </w:pPr>
      <w:r>
        <w:rPr>
          <w:rFonts w:ascii="仿宋" w:cs="仿宋" w:eastAsia="仿宋" w:hAnsi="仿宋"/>
          <w:sz w:val="31"/>
          <w:szCs w:val="31"/>
          <w:b w:val="1"/>
          <w:bCs w:val="1"/>
          <w:color w:val="auto"/>
        </w:rPr>
        <w:t>上图所示车联网产业标准体系建设图清晰地表明了国家积极引导和直接推动跨领域、跨行业、跨部门合作的战略意图。在国家法律政策和战略要求的大框架下，充分利用和整合各领域、各部门在车联网产业标准研究领域的基础和成</w:t>
      </w:r>
    </w:p>
    <w:p>
      <w:pPr>
        <w:sectPr>
          <w:pgSz w:w="11900" w:h="16838" w:orient="portrait"/>
          <w:cols w:equalWidth="0" w:num="1">
            <w:col w:w="9026"/>
          </w:cols>
          <w:pgMar w:left="1440" w:top="1440" w:right="1440" w:bottom="718" w:gutter="0" w:footer="0" w:header="0"/>
        </w:sectPr>
      </w:pPr>
    </w:p>
    <w:p>
      <w:pPr>
        <w:spacing w:after="0" w:line="38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4</w:t>
      </w:r>
    </w:p>
    <w:p>
      <w:pPr>
        <w:sectPr>
          <w:pgSz w:w="11900" w:h="16838" w:orient="portrait"/>
          <w:cols w:equalWidth="0" w:num="1">
            <w:col w:w="9026"/>
          </w:cols>
          <w:pgMar w:left="1440" w:top="1440" w:right="1440" w:bottom="718" w:gutter="0" w:footer="0" w:header="0"/>
          <w:type w:val="continuous"/>
        </w:sectPr>
      </w:pPr>
    </w:p>
    <w:bookmarkStart w:id="6" w:name="page7"/>
    <w:bookmarkEnd w:id="6"/>
    <w:p>
      <w:pPr>
        <w:spacing w:after="0" w:line="127"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果，调动各个行业通力合作，共同制定具有中国特色的车联</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网产业标准体系。《国家车联网产业标准体系建设指南》充</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分发挥标准在车联网产业生态环境构建中的顶层设计和基</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础引领作用，按照不同行业属性划分为智能网联汽车标准体</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系、信息通信标准体系、电子产品与服务标准体系等分册，</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为打造创新驱动、开放协同的车联网产业提供支撑。</w:t>
      </w:r>
    </w:p>
    <w:p>
      <w:pPr>
        <w:spacing w:after="0" w:line="385"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三、建设内容</w:t>
      </w:r>
    </w:p>
    <w:p>
      <w:pPr>
        <w:spacing w:after="0" w:line="200" w:lineRule="exact"/>
        <w:rPr>
          <w:sz w:val="20"/>
          <w:szCs w:val="20"/>
          <w:color w:val="auto"/>
        </w:rPr>
      </w:pPr>
    </w:p>
    <w:p>
      <w:pPr>
        <w:spacing w:after="0" w:line="238" w:lineRule="exact"/>
        <w:rPr>
          <w:sz w:val="20"/>
          <w:szCs w:val="20"/>
          <w:color w:val="auto"/>
        </w:rPr>
      </w:pPr>
    </w:p>
    <w:p>
      <w:pPr>
        <w:ind w:left="360" w:right="466" w:firstLine="641"/>
        <w:spacing w:after="0" w:line="475" w:lineRule="exact"/>
        <w:rPr>
          <w:sz w:val="20"/>
          <w:szCs w:val="20"/>
          <w:color w:val="auto"/>
        </w:rPr>
      </w:pPr>
      <w:r>
        <w:rPr>
          <w:rFonts w:ascii="仿宋" w:cs="仿宋" w:eastAsia="仿宋" w:hAnsi="仿宋"/>
          <w:sz w:val="32"/>
          <w:szCs w:val="32"/>
          <w:b w:val="1"/>
          <w:bCs w:val="1"/>
          <w:color w:val="auto"/>
        </w:rPr>
        <w:t>标准体系按照汽车、通信、电子、交通和公安五大行业领域进行划分。</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（一）智能网联汽车标准体系</w:t>
      </w:r>
    </w:p>
    <w:p>
      <w:pPr>
        <w:spacing w:after="0" w:line="200" w:lineRule="exact"/>
        <w:rPr>
          <w:sz w:val="20"/>
          <w:szCs w:val="20"/>
          <w:color w:val="auto"/>
        </w:rPr>
      </w:pPr>
    </w:p>
    <w:p>
      <w:pPr>
        <w:spacing w:after="0" w:line="321"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1. 标准体系结构图</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5</w:t>
      </w:r>
    </w:p>
    <w:p>
      <w:pPr>
        <w:sectPr>
          <w:pgSz w:w="11900" w:h="16838" w:orient="portrait"/>
          <w:cols w:equalWidth="0" w:num="1">
            <w:col w:w="9026"/>
          </w:cols>
          <w:pgMar w:left="1440" w:top="1440" w:right="1440" w:bottom="718" w:gutter="0" w:footer="0" w:header="0"/>
          <w:type w:val="continuous"/>
        </w:sectPr>
      </w:pPr>
    </w:p>
    <w:bookmarkStart w:id="7" w:name="page8"/>
    <w:bookmarkEnd w:id="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1383030</wp:posOffset>
            </wp:positionH>
            <wp:positionV relativeFrom="page">
              <wp:posOffset>939165</wp:posOffset>
            </wp:positionV>
            <wp:extent cx="4720590" cy="60921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4720590" cy="60921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标准分类说明</w:t>
      </w:r>
    </w:p>
    <w:p>
      <w:pPr>
        <w:spacing w:after="0" w:line="241" w:lineRule="exact"/>
        <w:rPr>
          <w:sz w:val="20"/>
          <w:szCs w:val="20"/>
          <w:color w:val="auto"/>
        </w:rPr>
      </w:pPr>
    </w:p>
    <w:p>
      <w:pPr>
        <w:ind w:left="78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）基础</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基础类标准主要包括智能网联汽车术语和定义、分类和</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编码、标识和符号等三类基础标准。术语和定义标准用于统</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一智能网联汽车相关的基本概念。分类和编码标准用于帮助</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各方统一认识和理解智能网联标准化的对象、边界以及各部</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6</w:t>
      </w:r>
    </w:p>
    <w:p>
      <w:pPr>
        <w:sectPr>
          <w:pgSz w:w="11900" w:h="16838" w:orient="portrait"/>
          <w:cols w:equalWidth="0" w:num="1">
            <w:col w:w="9026"/>
          </w:cols>
          <w:pgMar w:left="1440" w:top="1440" w:right="1440" w:bottom="718" w:gutter="0" w:footer="0" w:header="0"/>
          <w:type w:val="continuous"/>
        </w:sectPr>
      </w:pPr>
    </w:p>
    <w:bookmarkStart w:id="8" w:name="page9"/>
    <w:bookmarkEnd w:id="8"/>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分的层级关系和内在联系。标识和符号标准用于对各类产</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品、技术和功能对象进行标识与解析。</w:t>
      </w:r>
    </w:p>
    <w:p>
      <w:pPr>
        <w:spacing w:after="0" w:line="252" w:lineRule="exact"/>
        <w:rPr>
          <w:sz w:val="20"/>
          <w:szCs w:val="20"/>
          <w:color w:val="auto"/>
        </w:rPr>
      </w:pPr>
    </w:p>
    <w:p>
      <w:pPr>
        <w:ind w:left="78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）通用规范</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通用规范类标准从整车层面提出全局性的要求和规范，</w:t>
      </w:r>
    </w:p>
    <w:p>
      <w:pPr>
        <w:spacing w:after="0" w:line="282" w:lineRule="exact"/>
        <w:rPr>
          <w:sz w:val="20"/>
          <w:szCs w:val="20"/>
          <w:color w:val="auto"/>
        </w:rPr>
      </w:pPr>
    </w:p>
    <w:p>
      <w:pPr>
        <w:ind w:left="360"/>
        <w:spacing w:after="0" w:line="343" w:lineRule="exact"/>
        <w:rPr>
          <w:sz w:val="20"/>
          <w:szCs w:val="20"/>
          <w:color w:val="auto"/>
        </w:rPr>
      </w:pPr>
      <w:r>
        <w:rPr>
          <w:rFonts w:ascii="仿宋" w:cs="仿宋" w:eastAsia="仿宋" w:hAnsi="仿宋"/>
          <w:sz w:val="30"/>
          <w:szCs w:val="30"/>
          <w:b w:val="1"/>
          <w:bCs w:val="1"/>
          <w:color w:val="auto"/>
        </w:rPr>
        <w:t>主要包括功能评价、人机界面、功能安全和信息安全等方面。</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功能评价标准主要从整车及系统层面提出智能化、网联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化功能评价规范以及相应的测试评价应用场景。人机界面着</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重考虑智能网联汽车的驾驶模式切换和与其他交通参与者</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信息传达交互等问题。功能安全标准侧重于规范智能网联汽</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车各主要功能节点及其下属系统在安全性保障能力方面的</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要求。信息安全标准主要针对车辆及车载系统通信、数据、</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软硬件安全，从整车、系统、关键节点以及车辆与外界接口</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等方面提出风险评估、安全防护与测试评价要求。</w:t>
      </w:r>
    </w:p>
    <w:p>
      <w:pPr>
        <w:spacing w:after="0" w:line="252" w:lineRule="exact"/>
        <w:rPr>
          <w:sz w:val="20"/>
          <w:szCs w:val="20"/>
          <w:color w:val="auto"/>
        </w:rPr>
      </w:pPr>
    </w:p>
    <w:p>
      <w:pPr>
        <w:ind w:left="78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）产品与技术应用</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产品与技术应用类标准主要涵盖信息感知、决策预警、</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辅助控制、自动控制和信息交互等智能网联汽车核心技术和</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应用的功能、性能要求及试验方法。</w:t>
      </w:r>
    </w:p>
    <w:p>
      <w:pPr>
        <w:spacing w:after="0" w:line="252" w:lineRule="exact"/>
        <w:rPr>
          <w:sz w:val="20"/>
          <w:szCs w:val="20"/>
          <w:color w:val="auto"/>
        </w:rPr>
      </w:pPr>
    </w:p>
    <w:p>
      <w:pPr>
        <w:ind w:left="78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）相关标准</w:t>
      </w:r>
    </w:p>
    <w:p>
      <w:pPr>
        <w:spacing w:after="0" w:line="235"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相关标准主要包括车辆信息通信的基础</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通信协议，</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主要涵盖实现车与</w:t>
      </w:r>
      <w:r>
        <w:rPr>
          <w:rFonts w:ascii="Times New Roman" w:cs="Times New Roman" w:eastAsia="Times New Roman" w:hAnsi="Times New Roman"/>
          <w:sz w:val="32"/>
          <w:szCs w:val="32"/>
          <w:b w:val="1"/>
          <w:bCs w:val="1"/>
          <w:color w:val="auto"/>
        </w:rPr>
        <w:t xml:space="preserve"> X</w:t>
      </w:r>
      <w:r>
        <w:rPr>
          <w:rFonts w:ascii="仿宋" w:cs="仿宋" w:eastAsia="仿宋" w:hAnsi="仿宋"/>
          <w:sz w:val="32"/>
          <w:szCs w:val="32"/>
          <w:b w:val="1"/>
          <w:bCs w:val="1"/>
          <w:color w:val="auto"/>
        </w:rPr>
        <w:t>（人、车、路、云端等）智能信息交互</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的中、短程通信、广域通信等方面的协议规范；在各种物理</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7</w:t>
      </w:r>
    </w:p>
    <w:p>
      <w:pPr>
        <w:sectPr>
          <w:pgSz w:w="11900" w:h="16838" w:orient="portrait"/>
          <w:cols w:equalWidth="0" w:num="1">
            <w:col w:w="9026"/>
          </w:cols>
          <w:pgMar w:left="1440" w:top="1440" w:right="1440" w:bottom="718" w:gutter="0" w:footer="0" w:header="0"/>
          <w:type w:val="continuous"/>
        </w:sectPr>
      </w:pPr>
    </w:p>
    <w:bookmarkStart w:id="9" w:name="page10"/>
    <w:bookmarkEnd w:id="9"/>
    <w:p>
      <w:pPr>
        <w:spacing w:after="0" w:line="154" w:lineRule="exact"/>
        <w:rPr>
          <w:sz w:val="20"/>
          <w:szCs w:val="20"/>
          <w:color w:val="auto"/>
        </w:rPr>
      </w:pPr>
    </w:p>
    <w:p>
      <w:pPr>
        <w:ind w:left="360" w:right="466"/>
        <w:spacing w:after="0" w:line="475" w:lineRule="exact"/>
        <w:rPr>
          <w:sz w:val="20"/>
          <w:szCs w:val="20"/>
          <w:color w:val="auto"/>
        </w:rPr>
      </w:pPr>
      <w:r>
        <w:rPr>
          <w:rFonts w:ascii="仿宋" w:cs="仿宋" w:eastAsia="仿宋" w:hAnsi="仿宋"/>
          <w:sz w:val="32"/>
          <w:szCs w:val="32"/>
          <w:b w:val="1"/>
          <w:bCs w:val="1"/>
          <w:color w:val="auto"/>
        </w:rPr>
        <w:t>层和不同的应用层之间，还包含软、硬件界面接口的标准规范。</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（二）信息通信标准体系</w:t>
      </w:r>
    </w:p>
    <w:p>
      <w:pPr>
        <w:spacing w:after="0" w:line="387"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标准体系结构图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702310</wp:posOffset>
            </wp:positionH>
            <wp:positionV relativeFrom="paragraph">
              <wp:posOffset>92075</wp:posOffset>
            </wp:positionV>
            <wp:extent cx="4253230" cy="67195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4253230" cy="6719570"/>
                    </a:xfrm>
                    <a:prstGeom prst="rect">
                      <a:avLst/>
                    </a:prstGeom>
                    <a:noFill/>
                  </pic:spPr>
                </pic:pic>
              </a:graphicData>
            </a:graphic>
          </wp:anchor>
        </w:drawing>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8</w:t>
      </w:r>
    </w:p>
    <w:p>
      <w:pPr>
        <w:sectPr>
          <w:pgSz w:w="11900" w:h="16838" w:orient="portrait"/>
          <w:cols w:equalWidth="0" w:num="1">
            <w:col w:w="9026"/>
          </w:cols>
          <w:pgMar w:left="1440" w:top="1440" w:right="1440" w:bottom="718" w:gutter="0" w:footer="0" w:header="0"/>
          <w:type w:val="continuous"/>
        </w:sectPr>
      </w:pPr>
    </w:p>
    <w:bookmarkStart w:id="10" w:name="page11"/>
    <w:bookmarkEnd w:id="10"/>
    <w:p>
      <w:pPr>
        <w:spacing w:after="0" w:line="102"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标准分类说明</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信息通信标准体系主要包含以下内容：</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）基础标准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基础标准主要包括：术语和定义、移动互联人车交互标</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准、通信设备电磁环境兼容、天线技术和无线携能通信等。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目前移动互联人车交互技术主要涉及手机终端与智能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车载终端互联的技术要求及测试方法等。通信设备电磁环境</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兼容标准主要围绕电磁环境与车、人之间的兼容特性评估。</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车载天线技术标准主要围绕车联网产业涉及的天线性能开</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展研究和标准制定。无线携能通信标准主要围绕整车无线供</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电与车载无线充电技术提出技术要求与评估方法并进行标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准化等。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）通信协议和设备标准</w:t>
      </w:r>
    </w:p>
    <w:p>
      <w:pPr>
        <w:spacing w:after="0" w:line="235" w:lineRule="exact"/>
        <w:rPr>
          <w:sz w:val="20"/>
          <w:szCs w:val="20"/>
          <w:color w:val="auto"/>
        </w:rPr>
      </w:pPr>
    </w:p>
    <w:p>
      <w:pPr>
        <w:ind w:left="1000"/>
        <w:spacing w:after="0" w:line="378" w:lineRule="exact"/>
        <w:rPr>
          <w:sz w:val="20"/>
          <w:szCs w:val="20"/>
          <w:color w:val="auto"/>
        </w:rPr>
      </w:pPr>
      <w:r>
        <w:rPr>
          <w:rFonts w:ascii="仿宋" w:cs="仿宋" w:eastAsia="仿宋" w:hAnsi="仿宋"/>
          <w:sz w:val="31"/>
          <w:szCs w:val="31"/>
          <w:b w:val="1"/>
          <w:bCs w:val="1"/>
          <w:color w:val="auto"/>
        </w:rPr>
        <w:t>通信协议和设备技术标准主要包括</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技术、</w:t>
      </w:r>
      <w:r>
        <w:rPr>
          <w:rFonts w:ascii="Times New Roman" w:cs="Times New Roman" w:eastAsia="Times New Roman" w:hAnsi="Times New Roman"/>
          <w:sz w:val="31"/>
          <w:szCs w:val="31"/>
          <w:b w:val="1"/>
          <w:bCs w:val="1"/>
          <w:color w:val="auto"/>
        </w:rPr>
        <w:t>5G</w:t>
      </w:r>
    </w:p>
    <w:p>
      <w:pPr>
        <w:spacing w:after="0" w:line="247"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eV2X </w:t>
      </w:r>
      <w:r>
        <w:rPr>
          <w:rFonts w:ascii="仿宋" w:cs="仿宋" w:eastAsia="仿宋" w:hAnsi="仿宋"/>
          <w:sz w:val="32"/>
          <w:szCs w:val="32"/>
          <w:b w:val="1"/>
          <w:bCs w:val="1"/>
          <w:color w:val="auto"/>
        </w:rPr>
        <w:t>技术、卫星通信、导航与定位和车载无线通信系统等</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方面。</w:t>
      </w:r>
    </w:p>
    <w:p>
      <w:pPr>
        <w:spacing w:after="0" w:line="252" w:lineRule="exact"/>
        <w:rPr>
          <w:sz w:val="20"/>
          <w:szCs w:val="20"/>
          <w:color w:val="auto"/>
        </w:rPr>
      </w:pPr>
    </w:p>
    <w:p>
      <w:pPr>
        <w:ind w:left="1000"/>
        <w:spacing w:after="0" w:line="378" w:lineRule="exact"/>
        <w:rPr>
          <w:sz w:val="20"/>
          <w:szCs w:val="20"/>
          <w:color w:val="auto"/>
        </w:rPr>
      </w:pPr>
      <w:r>
        <w:rPr>
          <w:rFonts w:ascii="Times New Roman" w:cs="Times New Roman" w:eastAsia="Times New Roman" w:hAnsi="Times New Roman"/>
          <w:sz w:val="31"/>
          <w:szCs w:val="31"/>
          <w:b w:val="1"/>
          <w:bCs w:val="1"/>
          <w:color w:val="auto"/>
        </w:rPr>
        <w:t xml:space="preserve">LTE-V2X </w:t>
      </w:r>
      <w:r>
        <w:rPr>
          <w:rFonts w:ascii="仿宋" w:cs="仿宋" w:eastAsia="仿宋" w:hAnsi="仿宋"/>
          <w:sz w:val="31"/>
          <w:szCs w:val="31"/>
          <w:b w:val="1"/>
          <w:bCs w:val="1"/>
          <w:color w:val="auto"/>
        </w:rPr>
        <w:t>技术和</w:t>
      </w:r>
      <w:r>
        <w:rPr>
          <w:rFonts w:ascii="Times New Roman" w:cs="Times New Roman" w:eastAsia="Times New Roman" w:hAnsi="Times New Roman"/>
          <w:sz w:val="31"/>
          <w:szCs w:val="31"/>
          <w:b w:val="1"/>
          <w:bCs w:val="1"/>
          <w:color w:val="auto"/>
        </w:rPr>
        <w:t xml:space="preserve"> 5G eV2X </w:t>
      </w:r>
      <w:r>
        <w:rPr>
          <w:rFonts w:ascii="仿宋" w:cs="仿宋" w:eastAsia="仿宋" w:hAnsi="仿宋"/>
          <w:sz w:val="31"/>
          <w:szCs w:val="31"/>
          <w:b w:val="1"/>
          <w:bCs w:val="1"/>
          <w:color w:val="auto"/>
        </w:rPr>
        <w:t>技术标准主要包括：</w:t>
      </w:r>
      <w:r>
        <w:rPr>
          <w:rFonts w:ascii="Times New Roman" w:cs="Times New Roman" w:eastAsia="Times New Roman" w:hAnsi="Times New Roman"/>
          <w:sz w:val="31"/>
          <w:szCs w:val="31"/>
          <w:b w:val="1"/>
          <w:bCs w:val="1"/>
          <w:color w:val="auto"/>
        </w:rPr>
        <w:t xml:space="preserve">V2X </w:t>
      </w:r>
      <w:r>
        <w:rPr>
          <w:rFonts w:ascii="仿宋" w:cs="仿宋" w:eastAsia="仿宋" w:hAnsi="仿宋"/>
          <w:sz w:val="31"/>
          <w:szCs w:val="31"/>
          <w:b w:val="1"/>
          <w:bCs w:val="1"/>
          <w:color w:val="auto"/>
        </w:rPr>
        <w:t>接</w:t>
      </w:r>
    </w:p>
    <w:p>
      <w:pPr>
        <w:spacing w:after="0" w:line="266"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口标准、网络通信标准、基站设备规范和测试规范、网络层</w:t>
      </w:r>
    </w:p>
    <w:p>
      <w:pPr>
        <w:spacing w:after="0" w:line="252"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应用层标准、终端间互操作标准、终端与网络设备互操作</w:t>
      </w:r>
    </w:p>
    <w:p>
      <w:pPr>
        <w:spacing w:after="0" w:line="253"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标准等。卫星通信标准包含天线和伺服系统、车载卫星通信</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系统等。导航与定位标准包括车载导航定位性能、定时技术</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和电磁兼容性的技术要求和测试方法。导航与定位相关详细</w:t>
      </w:r>
    </w:p>
    <w:p>
      <w:pPr>
        <w:sectPr>
          <w:pgSz w:w="11900" w:h="16838" w:orient="portrait"/>
          <w:cols w:equalWidth="0" w:num="1">
            <w:col w:w="9026"/>
          </w:cols>
          <w:pgMar w:left="1440" w:top="1440" w:right="1440" w:bottom="718" w:gutter="0" w:footer="0" w:header="0"/>
        </w:sectPr>
      </w:pPr>
    </w:p>
    <w:p>
      <w:pPr>
        <w:spacing w:after="0" w:line="32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9</w:t>
      </w:r>
    </w:p>
    <w:p>
      <w:pPr>
        <w:sectPr>
          <w:pgSz w:w="11900" w:h="16838" w:orient="portrait"/>
          <w:cols w:equalWidth="0" w:num="1">
            <w:col w:w="9026"/>
          </w:cols>
          <w:pgMar w:left="1440" w:top="1440" w:right="1440" w:bottom="718" w:gutter="0" w:footer="0" w:header="0"/>
          <w:type w:val="continuous"/>
        </w:sectPr>
      </w:pPr>
    </w:p>
    <w:bookmarkStart w:id="11" w:name="page12"/>
    <w:bookmarkEnd w:id="11"/>
    <w:p>
      <w:pPr>
        <w:spacing w:after="0" w:line="108"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内容可参考国家测绘地理信息局</w:t>
      </w:r>
      <w:r>
        <w:rPr>
          <w:rFonts w:ascii="Times New Roman" w:cs="Times New Roman" w:eastAsia="Times New Roman" w:hAnsi="Times New Roman"/>
          <w:sz w:val="32"/>
          <w:szCs w:val="32"/>
          <w:b w:val="1"/>
          <w:bCs w:val="1"/>
          <w:color w:val="auto"/>
        </w:rPr>
        <w:t xml:space="preserve"> 2017 </w:t>
      </w:r>
      <w:r>
        <w:rPr>
          <w:rFonts w:ascii="仿宋" w:cs="仿宋" w:eastAsia="仿宋" w:hAnsi="仿宋"/>
          <w:sz w:val="32"/>
          <w:szCs w:val="32"/>
          <w:b w:val="1"/>
          <w:bCs w:val="1"/>
          <w:color w:val="auto"/>
        </w:rPr>
        <w:t>年</w:t>
      </w:r>
      <w:r>
        <w:rPr>
          <w:rFonts w:ascii="Times New Roman" w:cs="Times New Roman" w:eastAsia="Times New Roman" w:hAnsi="Times New Roman"/>
          <w:sz w:val="32"/>
          <w:szCs w:val="32"/>
          <w:b w:val="1"/>
          <w:bCs w:val="1"/>
          <w:color w:val="auto"/>
        </w:rPr>
        <w:t xml:space="preserve"> 9 </w:t>
      </w:r>
      <w:r>
        <w:rPr>
          <w:rFonts w:ascii="仿宋" w:cs="仿宋" w:eastAsia="仿宋" w:hAnsi="仿宋"/>
          <w:sz w:val="32"/>
          <w:szCs w:val="32"/>
          <w:b w:val="1"/>
          <w:bCs w:val="1"/>
          <w:color w:val="auto"/>
        </w:rPr>
        <w:t>月新修订发布的</w:t>
      </w:r>
    </w:p>
    <w:p>
      <w:pPr>
        <w:spacing w:after="0" w:line="253"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《测绘标准体系》。车载无线通信系统标准主要包含车载语</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音、数据业务接入设备、车载无线通信接口技术要求和检测</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方法等。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）通信业务与应用技术标准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通信业务与应用技术包括效率出行类、主动安全类、信</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息通信平台类、车载紧急救援、信息共享和使用、基础数据</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和云服务等方面。通信业务与应用技术标准主要规定具体服</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务产品和系统的功能要求、性能要求以及对应的试验方法</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）网络与数据安全</w:t>
      </w:r>
    </w:p>
    <w:p>
      <w:pPr>
        <w:spacing w:after="0" w:line="281" w:lineRule="exact"/>
        <w:rPr>
          <w:sz w:val="20"/>
          <w:szCs w:val="20"/>
          <w:color w:val="auto"/>
        </w:rPr>
      </w:pPr>
    </w:p>
    <w:p>
      <w:pPr>
        <w:jc w:val="both"/>
        <w:ind w:left="360" w:right="466" w:firstLine="641"/>
        <w:spacing w:after="0" w:line="524" w:lineRule="exact"/>
        <w:rPr>
          <w:sz w:val="20"/>
          <w:szCs w:val="20"/>
          <w:color w:val="auto"/>
        </w:rPr>
      </w:pPr>
      <w:r>
        <w:rPr>
          <w:rFonts w:ascii="仿宋" w:cs="仿宋" w:eastAsia="仿宋" w:hAnsi="仿宋"/>
          <w:sz w:val="32"/>
          <w:szCs w:val="32"/>
          <w:b w:val="1"/>
          <w:bCs w:val="1"/>
          <w:color w:val="auto"/>
        </w:rPr>
        <w:t>网络与数据安全标准包括安全体系架构、通信安全、数据安全、网络安全防护、安全监控、应急管理、重要通信和网络信息安全等方面。</w:t>
      </w:r>
    </w:p>
    <w:p>
      <w:pPr>
        <w:spacing w:after="0" w:line="200" w:lineRule="exact"/>
        <w:rPr>
          <w:sz w:val="20"/>
          <w:szCs w:val="20"/>
          <w:color w:val="auto"/>
        </w:rPr>
      </w:pPr>
    </w:p>
    <w:p>
      <w:pPr>
        <w:spacing w:after="0" w:line="323"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（三）电子产品与服务标准体系</w:t>
      </w:r>
    </w:p>
    <w:p>
      <w:pPr>
        <w:spacing w:after="0" w:line="387"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标准体系结构图</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10</w:t>
      </w:r>
    </w:p>
    <w:p>
      <w:pPr>
        <w:sectPr>
          <w:pgSz w:w="11900" w:h="16838" w:orient="portrait"/>
          <w:cols w:equalWidth="0" w:num="1">
            <w:col w:w="9026"/>
          </w:cols>
          <w:pgMar w:left="1440" w:top="1440" w:right="1440" w:bottom="718" w:gutter="0" w:footer="0" w:header="0"/>
          <w:type w:val="continuous"/>
        </w:sectPr>
      </w:pPr>
    </w:p>
    <w:bookmarkStart w:id="12" w:name="page13"/>
    <w:bookmarkEnd w:id="1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1143000</wp:posOffset>
            </wp:positionH>
            <wp:positionV relativeFrom="page">
              <wp:posOffset>962025</wp:posOffset>
            </wp:positionV>
            <wp:extent cx="5241925" cy="60464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241925" cy="60464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标准分类说明</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电子产品与服务标准体系主要包括基础、汽车电子产</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品、网络设备、服务与平台、汽车电子信息安全等标准。</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）基础标准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基础类标准主要包括术语、体系和架构、标识和编码等</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标准。术语标准为其他各部分标准的制定提供支撑。汽车电</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11</w:t>
      </w:r>
    </w:p>
    <w:p>
      <w:pPr>
        <w:sectPr>
          <w:pgSz w:w="11900" w:h="16838" w:orient="portrait"/>
          <w:cols w:equalWidth="0" w:num="1">
            <w:col w:w="9026"/>
          </w:cols>
          <w:pgMar w:left="1440" w:top="1440" w:right="1440" w:bottom="718" w:gutter="0" w:footer="0" w:header="0"/>
          <w:type w:val="continuous"/>
        </w:sectPr>
      </w:pPr>
    </w:p>
    <w:bookmarkStart w:id="13" w:name="page14"/>
    <w:bookmarkEnd w:id="13"/>
    <w:p>
      <w:pPr>
        <w:spacing w:after="0" w:line="127"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子新型体系架构主要规范信息服务的体系框架，明确其边界</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及各部分的层级关系和内在联系；标识和编码可以支持对车</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载终端设备的辨识、寻址、路由和访问。</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）汽车电子产品标准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汽车电子产品是指智能网联汽车、车联网和车载信息服</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务中，具备感知、计算、反馈、控制、执行、通信、应用等</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功能，实现信息感知、高速计算、状态监测、行为决策和整</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车控制的基础电子产品。主要包括基础产品、终端和车载软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件等标准。</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）网络设备</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网络设备类标准主要包括固定设备和移动设备两个领</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域的标准。固定设备主要指路边单元等固定设备。移动设备</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类主要指手持诊断设备、工程维修、车辆故障在线分析仪器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等专门领域的设备。</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）服务与平台标准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车载服务平台包括平台的架构、接口、数据管理、运营</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以及信息服务五个方面的标准。平台架构主要确定平台基本</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架构规范；平台接口规定了平台与终端、平台间、平台与上</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层管理系统等方面的接口标准；平台数据管理包括数据接</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口、数据管理和大数据应用方面的要求和规范；平台运营主</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要规定了平台运营功能要求；信息服务包括云服务、地理信</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12</w:t>
      </w:r>
    </w:p>
    <w:p>
      <w:pPr>
        <w:sectPr>
          <w:pgSz w:w="11900" w:h="16838" w:orient="portrait"/>
          <w:cols w:equalWidth="0" w:num="1">
            <w:col w:w="9026"/>
          </w:cols>
          <w:pgMar w:left="1440" w:top="1440" w:right="1440" w:bottom="718" w:gutter="0" w:footer="0" w:header="0"/>
          <w:type w:val="continuous"/>
        </w:sectPr>
      </w:pPr>
    </w:p>
    <w:bookmarkStart w:id="14" w:name="page15"/>
    <w:bookmarkEnd w:id="14"/>
    <w:p>
      <w:pPr>
        <w:spacing w:after="0" w:line="108"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息和位置导航服务、运维服务、辅助</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自动驾驶服务、紧急</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救援服务、道路交通信息服务、车载广播服务等标准。</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5</w:t>
      </w:r>
      <w:r>
        <w:rPr>
          <w:rFonts w:ascii="仿宋" w:cs="仿宋" w:eastAsia="仿宋" w:hAnsi="仿宋"/>
          <w:sz w:val="32"/>
          <w:szCs w:val="32"/>
          <w:b w:val="1"/>
          <w:bCs w:val="1"/>
          <w:color w:val="auto"/>
        </w:rPr>
        <w:t>）汽车电子信息安全</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汽车电子信息安全类标准指汽车电子产品的入侵检测</w:t>
      </w:r>
    </w:p>
    <w:p>
      <w:pPr>
        <w:spacing w:after="0" w:line="282" w:lineRule="exact"/>
        <w:rPr>
          <w:sz w:val="20"/>
          <w:szCs w:val="20"/>
          <w:color w:val="auto"/>
        </w:rPr>
      </w:pPr>
    </w:p>
    <w:p>
      <w:pPr>
        <w:ind w:left="360"/>
        <w:spacing w:after="0" w:line="343" w:lineRule="exact"/>
        <w:rPr>
          <w:sz w:val="20"/>
          <w:szCs w:val="20"/>
          <w:color w:val="auto"/>
        </w:rPr>
      </w:pPr>
      <w:r>
        <w:rPr>
          <w:rFonts w:ascii="仿宋" w:cs="仿宋" w:eastAsia="仿宋" w:hAnsi="仿宋"/>
          <w:sz w:val="30"/>
          <w:szCs w:val="30"/>
          <w:b w:val="1"/>
          <w:bCs w:val="1"/>
          <w:color w:val="auto"/>
        </w:rPr>
        <w:t>防护、访问控制、安全通信、安全态势感知等相关技术标准，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包括车载系统安全、车载终端安全、车载信息与服务安全、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应用软件和服务运营平台安全、车载操作系统在线升级安全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等标准。</w:t>
      </w:r>
    </w:p>
    <w:p>
      <w:pPr>
        <w:spacing w:after="0" w:line="27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（四）智能交通相关标准体系</w:t>
      </w:r>
    </w:p>
    <w:p>
      <w:pPr>
        <w:spacing w:after="0" w:line="281"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1.标准体系结构图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245110</wp:posOffset>
            </wp:positionH>
            <wp:positionV relativeFrom="paragraph">
              <wp:posOffset>141605</wp:posOffset>
            </wp:positionV>
            <wp:extent cx="5167630" cy="46532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167630" cy="4653280"/>
                    </a:xfrm>
                    <a:prstGeom prst="rect">
                      <a:avLst/>
                    </a:prstGeom>
                    <a:noFill/>
                  </pic:spPr>
                </pic:pic>
              </a:graphicData>
            </a:graphic>
          </wp:anchor>
        </w:drawing>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13</w:t>
      </w:r>
    </w:p>
    <w:p>
      <w:pPr>
        <w:sectPr>
          <w:pgSz w:w="11900" w:h="16838" w:orient="portrait"/>
          <w:cols w:equalWidth="0" w:num="1">
            <w:col w:w="9026"/>
          </w:cols>
          <w:pgMar w:left="1440" w:top="1440" w:right="1440" w:bottom="718" w:gutter="0" w:footer="0" w:header="0"/>
          <w:type w:val="continuous"/>
        </w:sectPr>
      </w:pPr>
    </w:p>
    <w:bookmarkStart w:id="15" w:name="page16"/>
    <w:bookmarkEnd w:id="15"/>
    <w:p>
      <w:pPr>
        <w:spacing w:after="0" w:line="102"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标准分类说明</w:t>
      </w:r>
    </w:p>
    <w:p>
      <w:pPr>
        <w:spacing w:after="0" w:line="241"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智能交通相关标准体系以规范智能交通系统（</w:t>
      </w:r>
      <w:r>
        <w:rPr>
          <w:rFonts w:ascii="Times New Roman" w:cs="Times New Roman" w:eastAsia="Times New Roman" w:hAnsi="Times New Roman"/>
          <w:sz w:val="32"/>
          <w:szCs w:val="32"/>
          <w:b w:val="1"/>
          <w:bCs w:val="1"/>
          <w:color w:val="auto"/>
        </w:rPr>
        <w:t>ITS</w:t>
      </w:r>
      <w:r>
        <w:rPr>
          <w:rFonts w:ascii="仿宋" w:cs="仿宋" w:eastAsia="仿宋" w:hAnsi="仿宋"/>
          <w:sz w:val="32"/>
          <w:szCs w:val="32"/>
          <w:b w:val="1"/>
          <w:bCs w:val="1"/>
          <w:color w:val="auto"/>
        </w:rPr>
        <w:t>）技</w:t>
      </w:r>
    </w:p>
    <w:p>
      <w:pPr>
        <w:spacing w:after="0" w:line="253"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术、服务和产品为重点任务。智能驾驶、车路协同等重点技</w:t>
      </w:r>
    </w:p>
    <w:p>
      <w:pPr>
        <w:spacing w:after="0" w:line="252"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术是当前</w:t>
      </w:r>
      <w:r>
        <w:rPr>
          <w:rFonts w:ascii="Times New Roman" w:cs="Times New Roman" w:eastAsia="Times New Roman" w:hAnsi="Times New Roman"/>
          <w:sz w:val="31"/>
          <w:szCs w:val="31"/>
          <w:b w:val="1"/>
          <w:bCs w:val="1"/>
          <w:color w:val="auto"/>
        </w:rPr>
        <w:t xml:space="preserve"> ITS </w:t>
      </w:r>
      <w:r>
        <w:rPr>
          <w:rFonts w:ascii="仿宋" w:cs="仿宋" w:eastAsia="仿宋" w:hAnsi="仿宋"/>
          <w:sz w:val="31"/>
          <w:szCs w:val="31"/>
          <w:b w:val="1"/>
          <w:bCs w:val="1"/>
          <w:color w:val="auto"/>
        </w:rPr>
        <w:t>领域的研究热点和发展趋势，是新一轮科学技</w:t>
      </w:r>
    </w:p>
    <w:p>
      <w:pPr>
        <w:spacing w:after="0" w:line="266"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术及产业发展的重要竞争领域，对提升交通安全、缓解交通</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拥堵、促进节能减排、拉动上下游产业有重要意义。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）智能交通基础标准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智能交通基础类标准主要包括术语与定义、分类编码与</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符号和智能交通数据管理等。术语与定义主要包括智能运输</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系统相关术语、定义；分类编码与符号主要包括编码规则、</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代码结构和图形符号类标准；智能交通数据管理主要包括数</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据表达与管理、数据元、数据字典类标准等。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）智能交通服务标准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智能交通服务类标准主要包括交通管理、出行服务、运</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输组织等。交通管理类标准主要包括交通管理与控制、事件</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管理与应急等标准；出行服务主要面向出行者提供的各类服</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务，包括电子支付服务、一体化出行服务、智能驾驶服务等</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标准；运输组织主要面向运输企业提供的各类服务，包括客</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运服务智能化、物流信息化、营运车辆运行服务等标准。</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）智能交通技术标准</w:t>
      </w:r>
    </w:p>
    <w:p>
      <w:pPr>
        <w:spacing w:after="0" w:line="235"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智能交通技术类标准主要包括交通信息采集、</w:t>
      </w:r>
      <w:r>
        <w:rPr>
          <w:rFonts w:ascii="Times New Roman" w:cs="Times New Roman" w:eastAsia="Times New Roman" w:hAnsi="Times New Roman"/>
          <w:sz w:val="32"/>
          <w:szCs w:val="32"/>
          <w:b w:val="1"/>
          <w:bCs w:val="1"/>
          <w:color w:val="auto"/>
        </w:rPr>
        <w:t xml:space="preserve">ITS </w:t>
      </w:r>
      <w:r>
        <w:rPr>
          <w:rFonts w:ascii="仿宋" w:cs="仿宋" w:eastAsia="仿宋" w:hAnsi="仿宋"/>
          <w:sz w:val="32"/>
          <w:szCs w:val="32"/>
          <w:b w:val="1"/>
          <w:bCs w:val="1"/>
          <w:color w:val="auto"/>
        </w:rPr>
        <w:t>专用</w:t>
      </w:r>
    </w:p>
    <w:p>
      <w:pPr>
        <w:spacing w:after="0" w:line="235"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通信和</w:t>
      </w:r>
      <w:r>
        <w:rPr>
          <w:rFonts w:ascii="Times New Roman" w:cs="Times New Roman" w:eastAsia="Times New Roman" w:hAnsi="Times New Roman"/>
          <w:sz w:val="31"/>
          <w:szCs w:val="31"/>
          <w:b w:val="1"/>
          <w:bCs w:val="1"/>
          <w:color w:val="auto"/>
        </w:rPr>
        <w:t xml:space="preserve"> ITS </w:t>
      </w:r>
      <w:r>
        <w:rPr>
          <w:rFonts w:ascii="仿宋" w:cs="仿宋" w:eastAsia="仿宋" w:hAnsi="仿宋"/>
          <w:sz w:val="31"/>
          <w:szCs w:val="31"/>
          <w:b w:val="1"/>
          <w:bCs w:val="1"/>
          <w:color w:val="auto"/>
        </w:rPr>
        <w:t>信息安全与应用。交通信息采集是指交通设施、</w:t>
      </w:r>
    </w:p>
    <w:p>
      <w:pPr>
        <w:sectPr>
          <w:pgSz w:w="11900" w:h="16838" w:orient="portrait"/>
          <w:cols w:equalWidth="0" w:num="1">
            <w:col w:w="9026"/>
          </w:cols>
          <w:pgMar w:left="1440" w:top="1440" w:right="1440" w:bottom="718" w:gutter="0" w:footer="0" w:header="0"/>
        </w:sect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14</w:t>
      </w:r>
    </w:p>
    <w:p>
      <w:pPr>
        <w:sectPr>
          <w:pgSz w:w="11900" w:h="16838" w:orient="portrait"/>
          <w:cols w:equalWidth="0" w:num="1">
            <w:col w:w="9026"/>
          </w:cols>
          <w:pgMar w:left="1440" w:top="1440" w:right="1440" w:bottom="718" w:gutter="0" w:footer="0" w:header="0"/>
          <w:type w:val="continuous"/>
        </w:sectPr>
      </w:pPr>
    </w:p>
    <w:bookmarkStart w:id="16" w:name="page17"/>
    <w:bookmarkEnd w:id="16"/>
    <w:p>
      <w:pPr>
        <w:spacing w:after="0" w:line="127"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运输工具、交通运行、道路环境等信息采集、道路状态感知</w:t>
      </w:r>
    </w:p>
    <w:p>
      <w:pPr>
        <w:spacing w:after="0" w:line="252"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技术指标和参数。</w:t>
      </w:r>
      <w:r>
        <w:rPr>
          <w:rFonts w:ascii="Times New Roman" w:cs="Times New Roman" w:eastAsia="Times New Roman" w:hAnsi="Times New Roman"/>
          <w:sz w:val="31"/>
          <w:szCs w:val="31"/>
          <w:b w:val="1"/>
          <w:bCs w:val="1"/>
          <w:color w:val="auto"/>
        </w:rPr>
        <w:t xml:space="preserve">ITS </w:t>
      </w:r>
      <w:r>
        <w:rPr>
          <w:rFonts w:ascii="仿宋" w:cs="仿宋" w:eastAsia="仿宋" w:hAnsi="仿宋"/>
          <w:sz w:val="31"/>
          <w:szCs w:val="31"/>
          <w:b w:val="1"/>
          <w:bCs w:val="1"/>
          <w:color w:val="auto"/>
        </w:rPr>
        <w:t>专用通信是指不同设备、系统、服务</w:t>
      </w:r>
    </w:p>
    <w:p>
      <w:pPr>
        <w:spacing w:after="0" w:line="247"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和交通参与者间的数据传输、信息交换等标准。</w:t>
      </w:r>
      <w:r>
        <w:rPr>
          <w:rFonts w:ascii="Times New Roman" w:cs="Times New Roman" w:eastAsia="Times New Roman" w:hAnsi="Times New Roman"/>
          <w:sz w:val="31"/>
          <w:szCs w:val="31"/>
          <w:b w:val="1"/>
          <w:bCs w:val="1"/>
          <w:color w:val="auto"/>
        </w:rPr>
        <w:t xml:space="preserve">ITS </w:t>
      </w:r>
      <w:r>
        <w:rPr>
          <w:rFonts w:ascii="仿宋" w:cs="仿宋" w:eastAsia="仿宋" w:hAnsi="仿宋"/>
          <w:sz w:val="31"/>
          <w:szCs w:val="31"/>
          <w:b w:val="1"/>
          <w:bCs w:val="1"/>
          <w:color w:val="auto"/>
        </w:rPr>
        <w:t>信息安</w:t>
      </w:r>
    </w:p>
    <w:p>
      <w:pPr>
        <w:spacing w:after="0" w:line="266"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全与应用是指数据安全、交易安全、身份认定、网络信任等</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相关标准。</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）智能交通产品标准</w:t>
      </w:r>
    </w:p>
    <w:p>
      <w:pPr>
        <w:spacing w:after="0" w:line="235"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智能交通产品类标准主要包括</w:t>
      </w:r>
      <w:r>
        <w:rPr>
          <w:rFonts w:ascii="Times New Roman" w:cs="Times New Roman" w:eastAsia="Times New Roman" w:hAnsi="Times New Roman"/>
          <w:sz w:val="32"/>
          <w:szCs w:val="32"/>
          <w:b w:val="1"/>
          <w:bCs w:val="1"/>
          <w:color w:val="auto"/>
        </w:rPr>
        <w:t xml:space="preserve"> ITS </w:t>
      </w:r>
      <w:r>
        <w:rPr>
          <w:rFonts w:ascii="仿宋" w:cs="仿宋" w:eastAsia="仿宋" w:hAnsi="仿宋"/>
          <w:sz w:val="32"/>
          <w:szCs w:val="32"/>
          <w:b w:val="1"/>
          <w:bCs w:val="1"/>
          <w:color w:val="auto"/>
        </w:rPr>
        <w:t>路侧及中心系统和</w:t>
      </w:r>
    </w:p>
    <w:p>
      <w:pPr>
        <w:spacing w:after="0" w:line="235" w:lineRule="exact"/>
        <w:rPr>
          <w:sz w:val="20"/>
          <w:szCs w:val="20"/>
          <w:color w:val="auto"/>
        </w:rPr>
      </w:pPr>
    </w:p>
    <w:p>
      <w:pPr>
        <w:ind w:left="360"/>
        <w:spacing w:after="0" w:line="378" w:lineRule="exact"/>
        <w:rPr>
          <w:sz w:val="20"/>
          <w:szCs w:val="20"/>
          <w:color w:val="auto"/>
        </w:rPr>
      </w:pPr>
      <w:r>
        <w:rPr>
          <w:rFonts w:ascii="Times New Roman" w:cs="Times New Roman" w:eastAsia="Times New Roman" w:hAnsi="Times New Roman"/>
          <w:sz w:val="31"/>
          <w:szCs w:val="31"/>
          <w:b w:val="1"/>
          <w:bCs w:val="1"/>
          <w:color w:val="auto"/>
        </w:rPr>
        <w:t xml:space="preserve">ITS </w:t>
      </w:r>
      <w:r>
        <w:rPr>
          <w:rFonts w:ascii="仿宋" w:cs="仿宋" w:eastAsia="仿宋" w:hAnsi="仿宋"/>
          <w:sz w:val="31"/>
          <w:szCs w:val="31"/>
          <w:b w:val="1"/>
          <w:bCs w:val="1"/>
          <w:color w:val="auto"/>
        </w:rPr>
        <w:t>便携设备等。</w:t>
      </w:r>
      <w:r>
        <w:rPr>
          <w:rFonts w:ascii="Times New Roman" w:cs="Times New Roman" w:eastAsia="Times New Roman" w:hAnsi="Times New Roman"/>
          <w:sz w:val="31"/>
          <w:szCs w:val="31"/>
          <w:b w:val="1"/>
          <w:bCs w:val="1"/>
          <w:color w:val="auto"/>
        </w:rPr>
        <w:t xml:space="preserve">ITS </w:t>
      </w:r>
      <w:r>
        <w:rPr>
          <w:rFonts w:ascii="仿宋" w:cs="仿宋" w:eastAsia="仿宋" w:hAnsi="仿宋"/>
          <w:sz w:val="31"/>
          <w:szCs w:val="31"/>
          <w:b w:val="1"/>
          <w:bCs w:val="1"/>
          <w:color w:val="auto"/>
        </w:rPr>
        <w:t>路侧及中心系统是指路侧类设备的工</w:t>
      </w:r>
    </w:p>
    <w:p>
      <w:pPr>
        <w:spacing w:after="0" w:line="266"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艺、性能、安装等要求和测试方法，以及中心或后台系统的</w:t>
      </w:r>
    </w:p>
    <w:p>
      <w:pPr>
        <w:spacing w:after="0" w:line="252"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性能、部署等要求和测试方法；</w:t>
      </w:r>
      <w:r>
        <w:rPr>
          <w:rFonts w:ascii="Times New Roman" w:cs="Times New Roman" w:eastAsia="Times New Roman" w:hAnsi="Times New Roman"/>
          <w:sz w:val="31"/>
          <w:szCs w:val="31"/>
          <w:b w:val="1"/>
          <w:bCs w:val="1"/>
          <w:color w:val="auto"/>
        </w:rPr>
        <w:t xml:space="preserve">ITS </w:t>
      </w:r>
      <w:r>
        <w:rPr>
          <w:rFonts w:ascii="仿宋" w:cs="仿宋" w:eastAsia="仿宋" w:hAnsi="仿宋"/>
          <w:sz w:val="31"/>
          <w:szCs w:val="31"/>
          <w:b w:val="1"/>
          <w:bCs w:val="1"/>
          <w:color w:val="auto"/>
        </w:rPr>
        <w:t>便携设备是指车载、手</w:t>
      </w:r>
    </w:p>
    <w:p>
      <w:pPr>
        <w:spacing w:after="0" w:line="266"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持等移动终端、便携设备的工艺、性能、安装等要求以及测</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试方法。</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5</w:t>
      </w:r>
      <w:r>
        <w:rPr>
          <w:rFonts w:ascii="仿宋" w:cs="仿宋" w:eastAsia="仿宋" w:hAnsi="仿宋"/>
          <w:sz w:val="32"/>
          <w:szCs w:val="32"/>
          <w:b w:val="1"/>
          <w:bCs w:val="1"/>
          <w:color w:val="auto"/>
        </w:rPr>
        <w:t>）智能交通相关标准</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智能交通相关标准主要包括与智能交通关系比较密切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的其它交通运输类标准。</w:t>
      </w:r>
    </w:p>
    <w:p>
      <w:pPr>
        <w:spacing w:after="0" w:line="27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（五）车辆智能管理标准体系</w:t>
      </w:r>
    </w:p>
    <w:p>
      <w:pPr>
        <w:spacing w:after="0" w:line="267"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标准体系结构图</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15</w:t>
      </w:r>
    </w:p>
    <w:p>
      <w:pPr>
        <w:sectPr>
          <w:pgSz w:w="11900" w:h="16838" w:orient="portrait"/>
          <w:cols w:equalWidth="0" w:num="1">
            <w:col w:w="9026"/>
          </w:cols>
          <w:pgMar w:left="1440" w:top="1440" w:right="1440" w:bottom="718" w:gutter="0" w:footer="0" w:header="0"/>
          <w:type w:val="continuous"/>
        </w:sectPr>
      </w:pPr>
    </w:p>
    <w:bookmarkStart w:id="17" w:name="page18"/>
    <w:bookmarkEnd w:id="1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1260475</wp:posOffset>
            </wp:positionH>
            <wp:positionV relativeFrom="page">
              <wp:posOffset>990600</wp:posOffset>
            </wp:positionV>
            <wp:extent cx="4965700" cy="5593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65700" cy="55930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标准分类说明</w:t>
      </w:r>
    </w:p>
    <w:p>
      <w:pPr>
        <w:spacing w:after="0" w:line="259"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车辆智能管理标准体系主要研究并制定相关法律法规，</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对交通安全行为进行有效规范，降低法律风险，促进车联网</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产业有序发展。主要包括车辆智能管理相关的基础标准、产</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品类标准、安全类标准和安全运行测试与规范管理类标准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16</w:t>
      </w:r>
    </w:p>
    <w:p>
      <w:pPr>
        <w:sectPr>
          <w:pgSz w:w="11900" w:h="16838" w:orient="portrait"/>
          <w:cols w:equalWidth="0" w:num="1">
            <w:col w:w="9026"/>
          </w:cols>
          <w:pgMar w:left="1440" w:top="1440" w:right="1440" w:bottom="718" w:gutter="0" w:footer="0" w:header="0"/>
          <w:type w:val="continuous"/>
        </w:sectPr>
      </w:pPr>
    </w:p>
    <w:bookmarkStart w:id="18" w:name="page19"/>
    <w:bookmarkEnd w:id="18"/>
    <w:p>
      <w:pPr>
        <w:spacing w:after="0" w:line="108"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）车辆智能管理基础标准</w:t>
      </w:r>
    </w:p>
    <w:p>
      <w:pPr>
        <w:spacing w:after="0" w:line="235"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车辆智能管理基础标准主要包括机动车</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驾驶人电子身</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份代码编码规范、机动车电子标识读写基础协议等。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）车辆智能管理产品类标准</w:t>
      </w:r>
    </w:p>
    <w:p>
      <w:pPr>
        <w:spacing w:after="0" w:line="253"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车辆智能管理产品类标准主要包括汽车、机动车电子标</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识安装规范、机动车电子标识读写设备通用技术条件和安装</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规范、驾驶证读写设备通用技术条件、机动车身份识别系统</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中间件技术要求、机动车身份识别系统架构、机动车身份识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别系统信息交换和共享技术要求以及管理服务平台技术要</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求、机动车车载终端交通执法数据访问接口规范等。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）车辆智能管理安全类标准</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车辆智能管理安全类标准主要包括机动车电子标识安</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全技术要求、机动车电子标识读写设备安全技术要求、机动</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车电子身份模块安全技术要求、机动车电子标识密钥管理系</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统技术要求、机动车车辆身份识别系统安全技术要求、智能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网联车辆交通违法行为取证规范、智能网联车辆交通事故责</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任认定方法和程序要求、道路交通安全违法行为、卫星定位</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技术取证规范、驾驶证读写设备安全技术要求、车载终端与</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交通信号控制机交互技术规范、车载终端与交通安全设施接</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口规范等。</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）智能网联车辆安全运行测试与规范管理类标准</w:t>
      </w:r>
    </w:p>
    <w:p>
      <w:pPr>
        <w:spacing w:after="0" w:line="242"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智能网联车辆安全运行测试与规范管理类标准主要包</w:t>
      </w:r>
    </w:p>
    <w:p>
      <w:pPr>
        <w:sectPr>
          <w:pgSz w:w="11900" w:h="16838" w:orient="portrait"/>
          <w:cols w:equalWidth="0" w:num="1">
            <w:col w:w="9026"/>
          </w:cols>
          <w:pgMar w:left="1440" w:top="1440" w:right="1440" w:bottom="718" w:gutter="0" w:footer="0" w:header="0"/>
        </w:sectPr>
      </w:pPr>
    </w:p>
    <w:p>
      <w:pPr>
        <w:spacing w:after="0" w:line="32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17</w:t>
      </w:r>
    </w:p>
    <w:p>
      <w:pPr>
        <w:sectPr>
          <w:pgSz w:w="11900" w:h="16838" w:orient="portrait"/>
          <w:cols w:equalWidth="0" w:num="1">
            <w:col w:w="9026"/>
          </w:cols>
          <w:pgMar w:left="1440" w:top="1440" w:right="1440" w:bottom="718" w:gutter="0" w:footer="0" w:header="0"/>
          <w:type w:val="continuous"/>
        </w:sectPr>
      </w:pPr>
    </w:p>
    <w:bookmarkStart w:id="19" w:name="page20"/>
    <w:bookmarkEnd w:id="19"/>
    <w:p>
      <w:pPr>
        <w:spacing w:after="0" w:line="127"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括智能网联车辆公共道路测试管理规范、智能网联车辆公共</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道路测试申请程序指南、智能网联车辆测试基地建设和验收</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要求、智能网辆安全运行测试技术要求、智能网联车辆安全</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运行测试项目和方法、智能网联车辆测试与使用车牌、智能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网联车辆注册程序要求、智能网联车辆驾驶教育和培训技术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指南、智能网联车辆外观标识等。</w:t>
      </w:r>
    </w:p>
    <w:p>
      <w:pPr>
        <w:spacing w:after="0" w:line="385"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四、组织实施</w:t>
      </w:r>
    </w:p>
    <w:p>
      <w:pPr>
        <w:spacing w:after="0" w:line="200" w:lineRule="exact"/>
        <w:rPr>
          <w:sz w:val="20"/>
          <w:szCs w:val="20"/>
          <w:color w:val="auto"/>
        </w:rPr>
      </w:pPr>
    </w:p>
    <w:p>
      <w:pPr>
        <w:spacing w:after="0" w:line="210"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由工业和信息化部会同交通运输部、公安部等部门，组</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织标准化机构、科研院所、产业联盟、企业等单位，按照本</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标准指南共同开展车联网产业标准制定工作。</w:t>
      </w:r>
    </w:p>
    <w:p>
      <w:pPr>
        <w:sectPr>
          <w:pgSz w:w="11900" w:h="16838" w:orient="portrait"/>
          <w:cols w:equalWidth="0" w:num="1">
            <w:col w:w="9026"/>
          </w:cols>
          <w:pgMar w:left="1440" w:top="1440" w:right="1440" w:bottom="71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18</w:t>
      </w:r>
    </w:p>
    <w:sectPr>
      <w:pgSz w:w="11900" w:h="16838" w:orient="portrait"/>
      <w:cols w:equalWidth="0" w:num="1">
        <w:col w:w="9026"/>
      </w:cols>
      <w:pgMar w:left="1440" w:top="1440" w:right="1440" w:bottom="71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2018-06-21T20:45:12Z</dcterms:created>
  <dcterms:modified xsi:type="dcterms:W3CDTF">2018-06-21T20:45:12Z</dcterms:modified>
</cp:coreProperties>
</file>