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3" w:lineRule="exact"/>
        <w:rPr>
          <w:sz w:val="24"/>
          <w:szCs w:val="24"/>
          <w:color w:val="auto"/>
        </w:rPr>
      </w:pPr>
    </w:p>
    <w:p>
      <w:pPr>
        <w:jc w:val="center"/>
        <w:ind w:right="126"/>
        <w:spacing w:after="0" w:line="594" w:lineRule="exact"/>
        <w:rPr>
          <w:sz w:val="20"/>
          <w:szCs w:val="20"/>
          <w:color w:val="auto"/>
        </w:rPr>
      </w:pPr>
      <w:r>
        <w:rPr>
          <w:rFonts w:ascii="仿宋" w:cs="仿宋" w:eastAsia="仿宋" w:hAnsi="仿宋"/>
          <w:sz w:val="52"/>
          <w:szCs w:val="52"/>
          <w:b w:val="1"/>
          <w:bCs w:val="1"/>
          <w:color w:val="auto"/>
        </w:rPr>
        <w:t>国家车联网产业标准体系</w:t>
      </w:r>
    </w:p>
    <w:p>
      <w:pPr>
        <w:spacing w:after="0" w:line="343" w:lineRule="exact"/>
        <w:rPr>
          <w:sz w:val="24"/>
          <w:szCs w:val="24"/>
          <w:color w:val="auto"/>
        </w:rPr>
      </w:pPr>
    </w:p>
    <w:p>
      <w:pPr>
        <w:jc w:val="center"/>
        <w:ind w:right="126"/>
        <w:spacing w:after="0" w:line="594" w:lineRule="exact"/>
        <w:rPr>
          <w:sz w:val="20"/>
          <w:szCs w:val="20"/>
          <w:color w:val="auto"/>
        </w:rPr>
      </w:pPr>
      <w:r>
        <w:rPr>
          <w:rFonts w:ascii="仿宋" w:cs="仿宋" w:eastAsia="仿宋" w:hAnsi="仿宋"/>
          <w:sz w:val="52"/>
          <w:szCs w:val="52"/>
          <w:b w:val="1"/>
          <w:bCs w:val="1"/>
          <w:color w:val="auto"/>
        </w:rPr>
        <w:t>建设指南</w:t>
      </w:r>
    </w:p>
    <w:p>
      <w:pPr>
        <w:spacing w:after="0" w:line="343" w:lineRule="exact"/>
        <w:rPr>
          <w:sz w:val="24"/>
          <w:szCs w:val="24"/>
          <w:color w:val="auto"/>
        </w:rPr>
      </w:pPr>
    </w:p>
    <w:p>
      <w:pPr>
        <w:jc w:val="center"/>
        <w:ind w:right="126"/>
        <w:spacing w:after="0" w:line="594" w:lineRule="exact"/>
        <w:rPr>
          <w:sz w:val="20"/>
          <w:szCs w:val="20"/>
          <w:color w:val="auto"/>
        </w:rPr>
      </w:pPr>
      <w:r>
        <w:rPr>
          <w:rFonts w:ascii="仿宋" w:cs="仿宋" w:eastAsia="仿宋" w:hAnsi="仿宋"/>
          <w:sz w:val="52"/>
          <w:szCs w:val="52"/>
          <w:b w:val="1"/>
          <w:bCs w:val="1"/>
          <w:color w:val="auto"/>
        </w:rPr>
        <w:t>（信息通信）</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4" w:lineRule="exact"/>
        <w:rPr>
          <w:sz w:val="24"/>
          <w:szCs w:val="24"/>
          <w:color w:val="auto"/>
        </w:rPr>
      </w:pPr>
    </w:p>
    <w:p>
      <w:pPr>
        <w:jc w:val="center"/>
        <w:ind w:right="126"/>
        <w:spacing w:after="0" w:line="390" w:lineRule="exact"/>
        <w:rPr>
          <w:sz w:val="20"/>
          <w:szCs w:val="20"/>
          <w:color w:val="auto"/>
        </w:rPr>
      </w:pP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 xml:space="preserve">2018 </w:t>
      </w:r>
      <w:r>
        <w:rPr>
          <w:rFonts w:ascii="仿宋" w:cs="仿宋" w:eastAsia="仿宋" w:hAnsi="仿宋"/>
          <w:sz w:val="32"/>
          <w:szCs w:val="32"/>
          <w:b w:val="1"/>
          <w:bCs w:val="1"/>
          <w:color w:val="auto"/>
        </w:rPr>
        <w:t>年）</w:t>
      </w:r>
    </w:p>
    <w:p>
      <w:pPr>
        <w:sectPr>
          <w:pgSz w:w="11900" w:h="16838" w:orient="portrait"/>
          <w:cols w:equalWidth="0" w:num="1">
            <w:col w:w="9026"/>
          </w:cols>
          <w:pgMar w:left="1440" w:top="1440" w:right="1440" w:bottom="1440"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3" w:lineRule="exact"/>
        <w:rPr>
          <w:sz w:val="24"/>
          <w:szCs w:val="24"/>
          <w:color w:val="auto"/>
        </w:rPr>
      </w:pPr>
    </w:p>
    <w:p>
      <w:pPr>
        <w:jc w:val="center"/>
        <w:ind w:right="106"/>
        <w:spacing w:after="0" w:line="378" w:lineRule="exact"/>
        <w:rPr>
          <w:sz w:val="20"/>
          <w:szCs w:val="20"/>
          <w:color w:val="auto"/>
        </w:rPr>
      </w:pPr>
      <w:r>
        <w:rPr>
          <w:rFonts w:ascii="Times New Roman" w:cs="Times New Roman" w:eastAsia="Times New Roman" w:hAnsi="Times New Roman"/>
          <w:sz w:val="31"/>
          <w:szCs w:val="31"/>
          <w:b w:val="1"/>
          <w:bCs w:val="1"/>
          <w:color w:val="auto"/>
        </w:rPr>
        <w:t xml:space="preserve">2018 </w:t>
      </w:r>
      <w:r>
        <w:rPr>
          <w:rFonts w:ascii="仿宋" w:cs="仿宋" w:eastAsia="仿宋" w:hAnsi="仿宋"/>
          <w:sz w:val="31"/>
          <w:szCs w:val="31"/>
          <w:b w:val="1"/>
          <w:bCs w:val="1"/>
          <w:color w:val="auto"/>
        </w:rPr>
        <w:t>年</w:t>
      </w:r>
      <w:r>
        <w:rPr>
          <w:rFonts w:ascii="Times New Roman" w:cs="Times New Roman" w:eastAsia="Times New Roman" w:hAnsi="Times New Roman"/>
          <w:sz w:val="31"/>
          <w:szCs w:val="31"/>
          <w:b w:val="1"/>
          <w:bCs w:val="1"/>
          <w:color w:val="auto"/>
        </w:rPr>
        <w:t xml:space="preserve"> 6 </w:t>
      </w:r>
      <w:r>
        <w:rPr>
          <w:rFonts w:ascii="仿宋" w:cs="仿宋" w:eastAsia="仿宋" w:hAnsi="仿宋"/>
          <w:sz w:val="31"/>
          <w:szCs w:val="31"/>
          <w:b w:val="1"/>
          <w:bCs w:val="1"/>
          <w:color w:val="auto"/>
        </w:rPr>
        <w:t>月</w:t>
      </w:r>
    </w:p>
    <w:p>
      <w:pPr>
        <w:sectPr>
          <w:pgSz w:w="11900" w:h="16838" w:orient="portrait"/>
          <w:cols w:equalWidth="0" w:num="1">
            <w:col w:w="9026"/>
          </w:cols>
          <w:pgMar w:left="1440" w:top="1440" w:right="1440" w:bottom="1440" w:gutter="0" w:footer="0" w:header="0"/>
          <w:type w:val="continuous"/>
        </w:sectPr>
      </w:pPr>
    </w:p>
    <w:bookmarkStart w:id="1" w:name="page2"/>
    <w:bookmarkEnd w:id="1"/>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ind w:left="4000"/>
        <w:spacing w:after="0" w:line="411" w:lineRule="exact"/>
        <w:rPr>
          <w:sz w:val="20"/>
          <w:szCs w:val="20"/>
          <w:color w:val="auto"/>
        </w:rPr>
      </w:pPr>
      <w:r>
        <w:rPr>
          <w:rFonts w:ascii="黑体" w:cs="黑体" w:eastAsia="黑体" w:hAnsi="黑体"/>
          <w:sz w:val="36"/>
          <w:szCs w:val="36"/>
          <w:b w:val="1"/>
          <w:bCs w:val="1"/>
          <w:color w:val="auto"/>
        </w:rPr>
        <w:t>目录</w:t>
      </w:r>
    </w:p>
    <w:p>
      <w:pPr>
        <w:spacing w:after="0" w:line="200" w:lineRule="exact"/>
        <w:rPr>
          <w:sz w:val="20"/>
          <w:szCs w:val="20"/>
          <w:color w:val="auto"/>
        </w:rPr>
      </w:pPr>
    </w:p>
    <w:p>
      <w:pPr>
        <w:spacing w:after="0" w:line="281" w:lineRule="exact"/>
        <w:rPr>
          <w:sz w:val="20"/>
          <w:szCs w:val="20"/>
          <w:color w:val="auto"/>
        </w:rPr>
      </w:pPr>
    </w:p>
    <w:p>
      <w:pPr>
        <w:ind w:left="360"/>
        <w:spacing w:after="0" w:line="436" w:lineRule="exact"/>
        <w:tabs>
          <w:tab w:leader="dot" w:pos="8480" w:val="left"/>
        </w:tabs>
        <w:rPr>
          <w:sz w:val="20"/>
          <w:szCs w:val="20"/>
          <w:color w:val="auto"/>
        </w:rPr>
      </w:pPr>
      <w:r>
        <w:rPr>
          <w:rFonts w:ascii="黑体" w:cs="黑体" w:eastAsia="黑体" w:hAnsi="黑体"/>
          <w:sz w:val="32"/>
          <w:szCs w:val="32"/>
          <w:b w:val="1"/>
          <w:bCs w:val="1"/>
          <w:color w:val="auto"/>
        </w:rPr>
        <w:t>一、 车联网产业（信息通信）标准体系总体要求</w:t>
      </w:r>
      <w:r>
        <w:rPr>
          <w:sz w:val="20"/>
          <w:szCs w:val="20"/>
          <w:color w:val="auto"/>
        </w:rPr>
        <w:tab/>
      </w:r>
      <w:r>
        <w:rPr>
          <w:rFonts w:ascii="Times New Roman" w:cs="Times New Roman" w:eastAsia="Times New Roman" w:hAnsi="Times New Roman"/>
          <w:sz w:val="32"/>
          <w:szCs w:val="32"/>
          <w:b w:val="1"/>
          <w:bCs w:val="1"/>
          <w:color w:val="auto"/>
        </w:rPr>
        <w:t>2</w:t>
      </w:r>
    </w:p>
    <w:p>
      <w:pPr>
        <w:spacing w:after="0" w:line="199" w:lineRule="exact"/>
        <w:rPr>
          <w:sz w:val="20"/>
          <w:szCs w:val="20"/>
          <w:color w:val="auto"/>
        </w:rPr>
      </w:pPr>
    </w:p>
    <w:p>
      <w:pPr>
        <w:ind w:left="360"/>
        <w:spacing w:after="0" w:line="426" w:lineRule="exact"/>
        <w:tabs>
          <w:tab w:leader="dot" w:pos="8480" w:val="left"/>
        </w:tabs>
        <w:rPr>
          <w:sz w:val="20"/>
          <w:szCs w:val="20"/>
          <w:color w:val="auto"/>
        </w:rPr>
      </w:pPr>
      <w:r>
        <w:rPr>
          <w:rFonts w:ascii="楷体" w:cs="楷体" w:eastAsia="楷体" w:hAnsi="楷体"/>
          <w:sz w:val="32"/>
          <w:szCs w:val="32"/>
          <w:b w:val="1"/>
          <w:bCs w:val="1"/>
          <w:color w:val="auto"/>
        </w:rPr>
        <w:t>（一）指导思想</w:t>
      </w:r>
      <w:r>
        <w:rPr>
          <w:sz w:val="20"/>
          <w:szCs w:val="20"/>
          <w:color w:val="auto"/>
        </w:rPr>
        <w:tab/>
      </w:r>
      <w:r>
        <w:rPr>
          <w:rFonts w:ascii="Times New Roman" w:cs="Times New Roman" w:eastAsia="Times New Roman" w:hAnsi="Times New Roman"/>
          <w:sz w:val="32"/>
          <w:szCs w:val="32"/>
          <w:b w:val="1"/>
          <w:bCs w:val="1"/>
          <w:color w:val="auto"/>
        </w:rPr>
        <w:t>2</w:t>
      </w:r>
    </w:p>
    <w:p>
      <w:pPr>
        <w:spacing w:after="0" w:line="199" w:lineRule="exact"/>
        <w:rPr>
          <w:sz w:val="20"/>
          <w:szCs w:val="20"/>
          <w:color w:val="auto"/>
        </w:rPr>
      </w:pPr>
    </w:p>
    <w:p>
      <w:pPr>
        <w:ind w:left="360"/>
        <w:spacing w:after="0" w:line="426" w:lineRule="exact"/>
        <w:tabs>
          <w:tab w:leader="dot" w:pos="8480" w:val="left"/>
        </w:tabs>
        <w:rPr>
          <w:sz w:val="20"/>
          <w:szCs w:val="20"/>
          <w:color w:val="auto"/>
        </w:rPr>
      </w:pPr>
      <w:r>
        <w:rPr>
          <w:rFonts w:ascii="楷体" w:cs="楷体" w:eastAsia="楷体" w:hAnsi="楷体"/>
          <w:sz w:val="32"/>
          <w:szCs w:val="32"/>
          <w:b w:val="1"/>
          <w:bCs w:val="1"/>
          <w:color w:val="auto"/>
        </w:rPr>
        <w:t>（二）基本原则</w:t>
      </w:r>
      <w:r>
        <w:rPr>
          <w:sz w:val="20"/>
          <w:szCs w:val="20"/>
          <w:color w:val="auto"/>
        </w:rPr>
        <w:tab/>
      </w:r>
      <w:r>
        <w:rPr>
          <w:rFonts w:ascii="Times New Roman" w:cs="Times New Roman" w:eastAsia="Times New Roman" w:hAnsi="Times New Roman"/>
          <w:sz w:val="32"/>
          <w:szCs w:val="32"/>
          <w:b w:val="1"/>
          <w:bCs w:val="1"/>
          <w:color w:val="auto"/>
        </w:rPr>
        <w:t>2</w:t>
      </w:r>
    </w:p>
    <w:p>
      <w:pPr>
        <w:spacing w:after="0" w:line="199" w:lineRule="exact"/>
        <w:rPr>
          <w:sz w:val="20"/>
          <w:szCs w:val="20"/>
          <w:color w:val="auto"/>
        </w:rPr>
      </w:pPr>
    </w:p>
    <w:p>
      <w:pPr>
        <w:ind w:left="360"/>
        <w:spacing w:after="0" w:line="426" w:lineRule="exact"/>
        <w:tabs>
          <w:tab w:leader="dot" w:pos="8480" w:val="left"/>
        </w:tabs>
        <w:rPr>
          <w:sz w:val="20"/>
          <w:szCs w:val="20"/>
          <w:color w:val="auto"/>
        </w:rPr>
      </w:pPr>
      <w:r>
        <w:rPr>
          <w:rFonts w:ascii="楷体" w:cs="楷体" w:eastAsia="楷体" w:hAnsi="楷体"/>
          <w:sz w:val="32"/>
          <w:szCs w:val="32"/>
          <w:b w:val="1"/>
          <w:bCs w:val="1"/>
          <w:color w:val="auto"/>
        </w:rPr>
        <w:t>（三）建设目标</w:t>
      </w:r>
      <w:r>
        <w:rPr>
          <w:sz w:val="20"/>
          <w:szCs w:val="20"/>
          <w:color w:val="auto"/>
        </w:rPr>
        <w:tab/>
      </w:r>
      <w:r>
        <w:rPr>
          <w:rFonts w:ascii="Times New Roman" w:cs="Times New Roman" w:eastAsia="Times New Roman" w:hAnsi="Times New Roman"/>
          <w:sz w:val="32"/>
          <w:szCs w:val="32"/>
          <w:b w:val="1"/>
          <w:bCs w:val="1"/>
          <w:color w:val="auto"/>
        </w:rPr>
        <w:t>3</w:t>
      </w:r>
    </w:p>
    <w:p>
      <w:pPr>
        <w:spacing w:after="0" w:line="189" w:lineRule="exact"/>
        <w:rPr>
          <w:sz w:val="20"/>
          <w:szCs w:val="20"/>
          <w:color w:val="auto"/>
        </w:rPr>
      </w:pPr>
    </w:p>
    <w:p>
      <w:pPr>
        <w:ind w:left="360"/>
        <w:spacing w:after="0" w:line="436" w:lineRule="exact"/>
        <w:tabs>
          <w:tab w:leader="dot" w:pos="8480" w:val="left"/>
        </w:tabs>
        <w:rPr>
          <w:sz w:val="20"/>
          <w:szCs w:val="20"/>
          <w:color w:val="auto"/>
        </w:rPr>
      </w:pPr>
      <w:r>
        <w:rPr>
          <w:rFonts w:ascii="黑体" w:cs="黑体" w:eastAsia="黑体" w:hAnsi="黑体"/>
          <w:sz w:val="32"/>
          <w:szCs w:val="32"/>
          <w:b w:val="1"/>
          <w:bCs w:val="1"/>
          <w:color w:val="auto"/>
        </w:rPr>
        <w:t>二、 车联网产业（信息通信）标准体系建设思路</w:t>
      </w:r>
      <w:r>
        <w:rPr>
          <w:sz w:val="20"/>
          <w:szCs w:val="20"/>
          <w:color w:val="auto"/>
        </w:rPr>
        <w:tab/>
      </w:r>
      <w:r>
        <w:rPr>
          <w:rFonts w:ascii="Times New Roman" w:cs="Times New Roman" w:eastAsia="Times New Roman" w:hAnsi="Times New Roman"/>
          <w:sz w:val="32"/>
          <w:szCs w:val="32"/>
          <w:b w:val="1"/>
          <w:bCs w:val="1"/>
          <w:color w:val="auto"/>
        </w:rPr>
        <w:t>4</w:t>
      </w:r>
    </w:p>
    <w:p>
      <w:pPr>
        <w:spacing w:after="0" w:line="199" w:lineRule="exact"/>
        <w:rPr>
          <w:sz w:val="20"/>
          <w:szCs w:val="20"/>
          <w:color w:val="auto"/>
        </w:rPr>
      </w:pPr>
    </w:p>
    <w:p>
      <w:pPr>
        <w:ind w:left="360"/>
        <w:spacing w:after="0" w:line="426" w:lineRule="exact"/>
        <w:tabs>
          <w:tab w:leader="dot" w:pos="8480" w:val="left"/>
        </w:tabs>
        <w:rPr>
          <w:sz w:val="20"/>
          <w:szCs w:val="20"/>
          <w:color w:val="auto"/>
        </w:rPr>
      </w:pPr>
      <w:r>
        <w:rPr>
          <w:rFonts w:ascii="楷体" w:cs="楷体" w:eastAsia="楷体" w:hAnsi="楷体"/>
          <w:sz w:val="32"/>
          <w:szCs w:val="32"/>
          <w:b w:val="1"/>
          <w:bCs w:val="1"/>
          <w:color w:val="auto"/>
        </w:rPr>
        <w:t>（一）建设思路</w:t>
      </w:r>
      <w:r>
        <w:rPr>
          <w:sz w:val="20"/>
          <w:szCs w:val="20"/>
          <w:color w:val="auto"/>
        </w:rPr>
        <w:tab/>
      </w:r>
      <w:r>
        <w:rPr>
          <w:rFonts w:ascii="Times New Roman" w:cs="Times New Roman" w:eastAsia="Times New Roman" w:hAnsi="Times New Roman"/>
          <w:sz w:val="32"/>
          <w:szCs w:val="32"/>
          <w:b w:val="1"/>
          <w:bCs w:val="1"/>
          <w:color w:val="auto"/>
        </w:rPr>
        <w:t>4</w:t>
      </w:r>
    </w:p>
    <w:p>
      <w:pPr>
        <w:spacing w:after="0" w:line="199" w:lineRule="exact"/>
        <w:rPr>
          <w:sz w:val="20"/>
          <w:szCs w:val="20"/>
          <w:color w:val="auto"/>
        </w:rPr>
      </w:pPr>
    </w:p>
    <w:p>
      <w:pPr>
        <w:ind w:left="360"/>
        <w:spacing w:after="0" w:line="426" w:lineRule="exact"/>
        <w:tabs>
          <w:tab w:leader="dot" w:pos="8480" w:val="left"/>
        </w:tabs>
        <w:rPr>
          <w:sz w:val="20"/>
          <w:szCs w:val="20"/>
          <w:color w:val="auto"/>
        </w:rPr>
      </w:pPr>
      <w:r>
        <w:rPr>
          <w:rFonts w:ascii="楷体" w:cs="楷体" w:eastAsia="楷体" w:hAnsi="楷体"/>
          <w:sz w:val="32"/>
          <w:szCs w:val="32"/>
          <w:b w:val="1"/>
          <w:bCs w:val="1"/>
          <w:color w:val="auto"/>
        </w:rPr>
        <w:t>（二）技术结构图</w:t>
      </w:r>
      <w:r>
        <w:rPr>
          <w:sz w:val="20"/>
          <w:szCs w:val="20"/>
          <w:color w:val="auto"/>
        </w:rPr>
        <w:tab/>
      </w:r>
      <w:r>
        <w:rPr>
          <w:rFonts w:ascii="Times New Roman" w:cs="Times New Roman" w:eastAsia="Times New Roman" w:hAnsi="Times New Roman"/>
          <w:sz w:val="32"/>
          <w:szCs w:val="32"/>
          <w:b w:val="1"/>
          <w:bCs w:val="1"/>
          <w:color w:val="auto"/>
        </w:rPr>
        <w:t>5</w:t>
      </w:r>
    </w:p>
    <w:p>
      <w:pPr>
        <w:spacing w:after="0" w:line="189" w:lineRule="exact"/>
        <w:rPr>
          <w:sz w:val="20"/>
          <w:szCs w:val="20"/>
          <w:color w:val="auto"/>
        </w:rPr>
      </w:pPr>
    </w:p>
    <w:p>
      <w:pPr>
        <w:ind w:left="360"/>
        <w:spacing w:after="0" w:line="436" w:lineRule="exact"/>
        <w:tabs>
          <w:tab w:leader="dot" w:pos="8480" w:val="left"/>
        </w:tabs>
        <w:rPr>
          <w:sz w:val="20"/>
          <w:szCs w:val="20"/>
          <w:color w:val="auto"/>
        </w:rPr>
      </w:pPr>
      <w:r>
        <w:rPr>
          <w:rFonts w:ascii="黑体" w:cs="黑体" w:eastAsia="黑体" w:hAnsi="黑体"/>
          <w:sz w:val="32"/>
          <w:szCs w:val="32"/>
          <w:b w:val="1"/>
          <w:bCs w:val="1"/>
          <w:color w:val="auto"/>
        </w:rPr>
        <w:t>三、 车联网产业（信息通信）标准体系建设内容</w:t>
      </w:r>
      <w:r>
        <w:rPr>
          <w:sz w:val="20"/>
          <w:szCs w:val="20"/>
          <w:color w:val="auto"/>
        </w:rPr>
        <w:tab/>
      </w:r>
      <w:r>
        <w:rPr>
          <w:rFonts w:ascii="Times New Roman" w:cs="Times New Roman" w:eastAsia="Times New Roman" w:hAnsi="Times New Roman"/>
          <w:sz w:val="32"/>
          <w:szCs w:val="32"/>
          <w:b w:val="1"/>
          <w:bCs w:val="1"/>
          <w:color w:val="auto"/>
        </w:rPr>
        <w:t>7</w:t>
      </w:r>
    </w:p>
    <w:p>
      <w:pPr>
        <w:spacing w:after="0" w:line="199" w:lineRule="exact"/>
        <w:rPr>
          <w:sz w:val="20"/>
          <w:szCs w:val="20"/>
          <w:color w:val="auto"/>
        </w:rPr>
      </w:pPr>
    </w:p>
    <w:p>
      <w:pPr>
        <w:ind w:left="360"/>
        <w:spacing w:after="0" w:line="426" w:lineRule="exact"/>
        <w:tabs>
          <w:tab w:leader="dot" w:pos="8480" w:val="left"/>
        </w:tabs>
        <w:rPr>
          <w:sz w:val="20"/>
          <w:szCs w:val="20"/>
          <w:color w:val="auto"/>
        </w:rPr>
      </w:pPr>
      <w:r>
        <w:rPr>
          <w:rFonts w:ascii="楷体" w:cs="楷体" w:eastAsia="楷体" w:hAnsi="楷体"/>
          <w:sz w:val="32"/>
          <w:szCs w:val="32"/>
          <w:b w:val="1"/>
          <w:bCs w:val="1"/>
          <w:color w:val="auto"/>
        </w:rPr>
        <w:t>（一）车联网产业（信息通信）标准体系结构图</w:t>
      </w:r>
      <w:r>
        <w:rPr>
          <w:sz w:val="20"/>
          <w:szCs w:val="20"/>
          <w:color w:val="auto"/>
        </w:rPr>
        <w:tab/>
      </w:r>
      <w:r>
        <w:rPr>
          <w:rFonts w:ascii="Times New Roman" w:cs="Times New Roman" w:eastAsia="Times New Roman" w:hAnsi="Times New Roman"/>
          <w:sz w:val="32"/>
          <w:szCs w:val="32"/>
          <w:b w:val="1"/>
          <w:bCs w:val="1"/>
          <w:color w:val="auto"/>
        </w:rPr>
        <w:t>7</w:t>
      </w:r>
    </w:p>
    <w:p>
      <w:pPr>
        <w:spacing w:after="0" w:line="199" w:lineRule="exact"/>
        <w:rPr>
          <w:sz w:val="20"/>
          <w:szCs w:val="20"/>
          <w:color w:val="auto"/>
        </w:rPr>
      </w:pPr>
    </w:p>
    <w:p>
      <w:pPr>
        <w:ind w:left="360"/>
        <w:spacing w:after="0" w:line="426" w:lineRule="exact"/>
        <w:tabs>
          <w:tab w:leader="dot" w:pos="8480" w:val="left"/>
        </w:tabs>
        <w:rPr>
          <w:sz w:val="20"/>
          <w:szCs w:val="20"/>
          <w:color w:val="auto"/>
        </w:rPr>
      </w:pPr>
      <w:r>
        <w:rPr>
          <w:rFonts w:ascii="楷体" w:cs="楷体" w:eastAsia="楷体" w:hAnsi="楷体"/>
          <w:sz w:val="32"/>
          <w:szCs w:val="32"/>
          <w:b w:val="1"/>
          <w:bCs w:val="1"/>
          <w:color w:val="auto"/>
        </w:rPr>
        <w:t>（二）标准体系建设内容</w:t>
      </w:r>
      <w:r>
        <w:rPr>
          <w:sz w:val="20"/>
          <w:szCs w:val="20"/>
          <w:color w:val="auto"/>
        </w:rPr>
        <w:tab/>
      </w:r>
      <w:r>
        <w:rPr>
          <w:rFonts w:ascii="Times New Roman" w:cs="Times New Roman" w:eastAsia="Times New Roman" w:hAnsi="Times New Roman"/>
          <w:sz w:val="32"/>
          <w:szCs w:val="32"/>
          <w:b w:val="1"/>
          <w:bCs w:val="1"/>
          <w:color w:val="auto"/>
        </w:rPr>
        <w:t>8</w:t>
      </w:r>
    </w:p>
    <w:p>
      <w:pPr>
        <w:spacing w:after="0" w:line="199" w:lineRule="exact"/>
        <w:rPr>
          <w:sz w:val="20"/>
          <w:szCs w:val="20"/>
          <w:color w:val="auto"/>
        </w:rPr>
      </w:pPr>
    </w:p>
    <w:p>
      <w:pPr>
        <w:ind w:left="360"/>
        <w:spacing w:after="0" w:line="426" w:lineRule="exact"/>
        <w:tabs>
          <w:tab w:leader="dot" w:pos="8320" w:val="left"/>
        </w:tabs>
        <w:rPr>
          <w:sz w:val="20"/>
          <w:szCs w:val="20"/>
          <w:color w:val="auto"/>
        </w:rPr>
      </w:pPr>
      <w:r>
        <w:rPr>
          <w:rFonts w:ascii="楷体" w:cs="楷体" w:eastAsia="楷体" w:hAnsi="楷体"/>
          <w:sz w:val="32"/>
          <w:szCs w:val="32"/>
          <w:b w:val="1"/>
          <w:bCs w:val="1"/>
          <w:color w:val="auto"/>
        </w:rPr>
        <w:t>（三）标准体系表</w:t>
      </w:r>
      <w:r>
        <w:rPr>
          <w:sz w:val="20"/>
          <w:szCs w:val="20"/>
          <w:color w:val="auto"/>
        </w:rPr>
        <w:tab/>
      </w:r>
      <w:r>
        <w:rPr>
          <w:rFonts w:ascii="Times New Roman" w:cs="Times New Roman" w:eastAsia="Times New Roman" w:hAnsi="Times New Roman"/>
          <w:sz w:val="32"/>
          <w:szCs w:val="32"/>
          <w:b w:val="1"/>
          <w:bCs w:val="1"/>
          <w:color w:val="auto"/>
        </w:rPr>
        <w:t>12</w:t>
      </w:r>
    </w:p>
    <w:p>
      <w:pPr>
        <w:spacing w:after="0" w:line="189" w:lineRule="exact"/>
        <w:rPr>
          <w:sz w:val="20"/>
          <w:szCs w:val="20"/>
          <w:color w:val="auto"/>
        </w:rPr>
      </w:pPr>
    </w:p>
    <w:p>
      <w:pPr>
        <w:ind w:left="360"/>
        <w:spacing w:after="0" w:line="436" w:lineRule="exact"/>
        <w:tabs>
          <w:tab w:leader="dot" w:pos="8320" w:val="left"/>
        </w:tabs>
        <w:rPr>
          <w:sz w:val="20"/>
          <w:szCs w:val="20"/>
          <w:color w:val="auto"/>
        </w:rPr>
      </w:pPr>
      <w:r>
        <w:rPr>
          <w:rFonts w:ascii="黑体" w:cs="黑体" w:eastAsia="黑体" w:hAnsi="黑体"/>
          <w:sz w:val="32"/>
          <w:szCs w:val="32"/>
          <w:b w:val="1"/>
          <w:bCs w:val="1"/>
          <w:color w:val="auto"/>
        </w:rPr>
        <w:t>四、 组织实施</w:t>
      </w:r>
      <w:r>
        <w:rPr>
          <w:sz w:val="20"/>
          <w:szCs w:val="20"/>
          <w:color w:val="auto"/>
        </w:rPr>
        <w:tab/>
      </w:r>
      <w:r>
        <w:rPr>
          <w:rFonts w:ascii="Times New Roman" w:cs="Times New Roman" w:eastAsia="Times New Roman" w:hAnsi="Times New Roman"/>
          <w:sz w:val="32"/>
          <w:szCs w:val="32"/>
          <w:b w:val="1"/>
          <w:bCs w:val="1"/>
          <w:color w:val="auto"/>
        </w:rPr>
        <w:t>16</w:t>
      </w:r>
    </w:p>
    <w:p>
      <w:pPr>
        <w:sectPr>
          <w:pgSz w:w="11900" w:h="16838" w:orient="portrait"/>
          <w:cols w:equalWidth="0" w:num="1">
            <w:col w:w="9026"/>
          </w:cols>
          <w:pgMar w:left="1440" w:top="1440" w:right="1440" w:bottom="1440" w:gutter="0" w:footer="0" w:header="0"/>
        </w:sectPr>
      </w:pPr>
    </w:p>
    <w:bookmarkStart w:id="2" w:name="page3"/>
    <w:bookmarkEnd w:id="2"/>
    <w:p>
      <w:pPr>
        <w:spacing w:after="0" w:line="111" w:lineRule="exact"/>
        <w:rPr>
          <w:sz w:val="20"/>
          <w:szCs w:val="20"/>
          <w:color w:val="auto"/>
        </w:rPr>
      </w:pPr>
    </w:p>
    <w:p>
      <w:pPr>
        <w:jc w:val="center"/>
        <w:ind w:right="106"/>
        <w:spacing w:after="0" w:line="366" w:lineRule="exact"/>
        <w:rPr>
          <w:sz w:val="20"/>
          <w:szCs w:val="20"/>
          <w:color w:val="auto"/>
        </w:rPr>
      </w:pPr>
      <w:r>
        <w:rPr>
          <w:rFonts w:ascii="黑体" w:cs="黑体" w:eastAsia="黑体" w:hAnsi="黑体"/>
          <w:sz w:val="32"/>
          <w:szCs w:val="32"/>
          <w:b w:val="1"/>
          <w:bCs w:val="1"/>
          <w:color w:val="auto"/>
        </w:rPr>
        <w:t>前 言</w:t>
      </w:r>
    </w:p>
    <w:p>
      <w:pPr>
        <w:spacing w:after="0" w:line="302" w:lineRule="exact"/>
        <w:rPr>
          <w:sz w:val="20"/>
          <w:szCs w:val="20"/>
          <w:color w:val="auto"/>
        </w:rPr>
      </w:pPr>
    </w:p>
    <w:p>
      <w:pPr>
        <w:jc w:val="both"/>
        <w:ind w:left="360" w:right="306" w:firstLine="641"/>
        <w:spacing w:after="0" w:line="550" w:lineRule="exact"/>
        <w:rPr>
          <w:sz w:val="20"/>
          <w:szCs w:val="20"/>
          <w:color w:val="auto"/>
        </w:rPr>
      </w:pPr>
      <w:r>
        <w:rPr>
          <w:rFonts w:ascii="仿宋" w:cs="仿宋" w:eastAsia="仿宋" w:hAnsi="仿宋"/>
          <w:sz w:val="32"/>
          <w:szCs w:val="32"/>
          <w:b w:val="1"/>
          <w:bCs w:val="1"/>
          <w:color w:val="auto"/>
        </w:rPr>
        <w:t>为了加强顶层设计，全面推动车联网产业技术研发和标准制定，推动整个产业的健康可持续发展，工业和信息化部、国家标准化管理委员会联合组织制定《国家车联网产业标准体系建设指南》（以下简称《建设指南》）。</w:t>
      </w:r>
    </w:p>
    <w:p>
      <w:pPr>
        <w:spacing w:after="0" w:line="300" w:lineRule="exact"/>
        <w:rPr>
          <w:sz w:val="20"/>
          <w:szCs w:val="20"/>
          <w:color w:val="auto"/>
        </w:rPr>
      </w:pPr>
    </w:p>
    <w:p>
      <w:pPr>
        <w:jc w:val="both"/>
        <w:ind w:left="360" w:right="466" w:firstLine="641"/>
        <w:spacing w:after="0" w:line="581" w:lineRule="exact"/>
        <w:rPr>
          <w:sz w:val="20"/>
          <w:szCs w:val="20"/>
          <w:color w:val="auto"/>
        </w:rPr>
      </w:pPr>
      <w:r>
        <w:rPr>
          <w:rFonts w:ascii="仿宋" w:cs="仿宋" w:eastAsia="仿宋" w:hAnsi="仿宋"/>
          <w:sz w:val="32"/>
          <w:szCs w:val="32"/>
          <w:b w:val="1"/>
          <w:bCs w:val="1"/>
          <w:color w:val="auto"/>
        </w:rPr>
        <w:t>车联网产业是汽车、电子、信息通信、道路交通运输等行业深度融合的新型产业，是全球创新热点和未来发展制高点。《建设指南》充分发挥标准在车联网产业生态环境构建中的顶层设计和基础引领作用，按照不同行业属性划分为智能网联汽车标准体系、信息通信标准体系、电子产品与服务标准体系等若干部分，为打造创新驱动、开放协同的车联网产业提供支撑。</w:t>
      </w:r>
    </w:p>
    <w:p>
      <w:pPr>
        <w:spacing w:after="0" w:line="301" w:lineRule="exact"/>
        <w:rPr>
          <w:sz w:val="20"/>
          <w:szCs w:val="20"/>
          <w:color w:val="auto"/>
        </w:rPr>
      </w:pPr>
    </w:p>
    <w:p>
      <w:pPr>
        <w:jc w:val="both"/>
        <w:ind w:left="360" w:right="346" w:firstLine="641"/>
        <w:spacing w:after="0" w:line="586" w:lineRule="exact"/>
        <w:rPr>
          <w:sz w:val="20"/>
          <w:szCs w:val="20"/>
          <w:color w:val="auto"/>
        </w:rPr>
      </w:pPr>
      <w:r>
        <w:rPr>
          <w:rFonts w:ascii="仿宋" w:cs="仿宋" w:eastAsia="仿宋" w:hAnsi="仿宋"/>
          <w:sz w:val="32"/>
          <w:szCs w:val="32"/>
          <w:b w:val="1"/>
          <w:bCs w:val="1"/>
          <w:color w:val="auto"/>
        </w:rPr>
        <w:t>《国家车联网产业标准体系建设指南（信息通信）》为《建设指南》第三部分，主要针对信息通信领域通用规范、核心技术与关键产品应用，有目的、有计划、有重点地指导车联网产业信息通信领域标准化工作，加快构建包括通信协议、设备、应用服务及安全在内的信息通信标准体系，充分发挥信息通信标准在车联网产业关键技术、核心产品和功能应用的基础支撑和引领作用，并逐步形成统一、协调的国家车联网产业标准体系架构。</w:t>
      </w:r>
    </w:p>
    <w:p>
      <w:pPr>
        <w:sectPr>
          <w:pgSz w:w="11900" w:h="16838" w:orient="portrait"/>
          <w:cols w:equalWidth="0" w:num="1">
            <w:col w:w="9026"/>
          </w:cols>
          <w:pgMar w:left="1440" w:top="1440" w:right="1440" w:bottom="34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1</w:t>
      </w:r>
    </w:p>
    <w:p>
      <w:pPr>
        <w:sectPr>
          <w:pgSz w:w="11900" w:h="16838" w:orient="portrait"/>
          <w:cols w:equalWidth="0" w:num="1">
            <w:col w:w="9026"/>
          </w:cols>
          <w:pgMar w:left="1440" w:top="1440" w:right="1440" w:bottom="346" w:gutter="0" w:footer="0" w:header="0"/>
          <w:type w:val="continuous"/>
        </w:sectPr>
      </w:pPr>
    </w:p>
    <w:bookmarkStart w:id="3" w:name="page4"/>
    <w:bookmarkEnd w:id="3"/>
    <w:p>
      <w:pPr>
        <w:spacing w:after="0" w:line="111" w:lineRule="exact"/>
        <w:rPr>
          <w:sz w:val="20"/>
          <w:szCs w:val="20"/>
          <w:color w:val="auto"/>
        </w:rPr>
      </w:pPr>
    </w:p>
    <w:p>
      <w:pPr>
        <w:ind w:left="1200"/>
        <w:spacing w:after="0" w:line="366" w:lineRule="exact"/>
        <w:rPr>
          <w:sz w:val="20"/>
          <w:szCs w:val="20"/>
          <w:color w:val="auto"/>
        </w:rPr>
      </w:pPr>
      <w:r>
        <w:rPr>
          <w:rFonts w:ascii="黑体" w:cs="黑体" w:eastAsia="黑体" w:hAnsi="黑体"/>
          <w:sz w:val="32"/>
          <w:szCs w:val="32"/>
          <w:b w:val="1"/>
          <w:bCs w:val="1"/>
          <w:color w:val="auto"/>
        </w:rPr>
        <w:t>一、车联网产业（信息通信）标准体系总体要求</w:t>
      </w:r>
    </w:p>
    <w:p>
      <w:pPr>
        <w:spacing w:after="0" w:line="200" w:lineRule="exact"/>
        <w:rPr>
          <w:sz w:val="20"/>
          <w:szCs w:val="20"/>
          <w:color w:val="auto"/>
        </w:rPr>
      </w:pPr>
    </w:p>
    <w:p>
      <w:pPr>
        <w:spacing w:after="0" w:line="21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（一）指导思想</w:t>
      </w:r>
    </w:p>
    <w:p>
      <w:pPr>
        <w:spacing w:after="0" w:line="200" w:lineRule="exact"/>
        <w:rPr>
          <w:sz w:val="20"/>
          <w:szCs w:val="20"/>
          <w:color w:val="auto"/>
        </w:rPr>
      </w:pPr>
    </w:p>
    <w:p>
      <w:pPr>
        <w:spacing w:after="0" w:line="254" w:lineRule="exact"/>
        <w:rPr>
          <w:sz w:val="20"/>
          <w:szCs w:val="20"/>
          <w:color w:val="auto"/>
        </w:rPr>
      </w:pPr>
    </w:p>
    <w:p>
      <w:pPr>
        <w:ind w:left="360" w:right="146" w:firstLine="641"/>
        <w:spacing w:after="0" w:line="586" w:lineRule="exact"/>
        <w:rPr>
          <w:sz w:val="20"/>
          <w:szCs w:val="20"/>
          <w:color w:val="auto"/>
        </w:rPr>
      </w:pPr>
      <w:r>
        <w:rPr>
          <w:rFonts w:ascii="仿宋" w:cs="仿宋" w:eastAsia="仿宋" w:hAnsi="仿宋"/>
          <w:sz w:val="32"/>
          <w:szCs w:val="32"/>
          <w:b w:val="1"/>
          <w:bCs w:val="1"/>
          <w:color w:val="auto"/>
        </w:rPr>
        <w:t>深入贯彻落实习近平新时代中国特色社会主义思想和党的十九大精神，加速推进制造强国和网络强国建设，发挥标准的基础性和引导性作用，促进车联网技术和产业发展，实现工业化和信息化的高度融合，以满足研发、测试、示范、运行等需求，推动汽车网联化技术创新发展和产业转型升级，带动整车制造、汽车电子等相关产业协调发展，建立跨行业、跨领域、适应我国技术和产业发展需要的车联网信息通信标准体系。</w:t>
      </w:r>
    </w:p>
    <w:p>
      <w:pPr>
        <w:spacing w:after="0" w:line="200" w:lineRule="exact"/>
        <w:rPr>
          <w:sz w:val="20"/>
          <w:szCs w:val="20"/>
          <w:color w:val="auto"/>
        </w:rPr>
      </w:pPr>
    </w:p>
    <w:p>
      <w:pPr>
        <w:spacing w:after="0" w:line="225"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（二）基本原则</w:t>
      </w:r>
    </w:p>
    <w:p>
      <w:pPr>
        <w:spacing w:after="0" w:line="200" w:lineRule="exact"/>
        <w:rPr>
          <w:sz w:val="20"/>
          <w:szCs w:val="20"/>
          <w:color w:val="auto"/>
        </w:rPr>
      </w:pPr>
    </w:p>
    <w:p>
      <w:pPr>
        <w:spacing w:after="0" w:line="254" w:lineRule="exact"/>
        <w:rPr>
          <w:sz w:val="20"/>
          <w:szCs w:val="20"/>
          <w:color w:val="auto"/>
        </w:rPr>
      </w:pPr>
    </w:p>
    <w:p>
      <w:pPr>
        <w:jc w:val="both"/>
        <w:ind w:left="360" w:right="466" w:firstLine="739"/>
        <w:spacing w:after="0" w:line="565" w:lineRule="exact"/>
        <w:rPr>
          <w:sz w:val="20"/>
          <w:szCs w:val="20"/>
          <w:color w:val="auto"/>
        </w:rPr>
      </w:pPr>
      <w:r>
        <w:rPr>
          <w:rFonts w:ascii="仿宋" w:cs="仿宋" w:eastAsia="仿宋" w:hAnsi="仿宋"/>
          <w:sz w:val="32"/>
          <w:szCs w:val="32"/>
          <w:b w:val="1"/>
          <w:bCs w:val="1"/>
          <w:color w:val="auto"/>
        </w:rPr>
        <w:t>立足国情，统筹规划。结合我国信息通信技术和产业发展的现状及特点，发挥政府主管部门在顶层设计、组织协调和政策制定等方面的主导作用，制定政府引导和市场驱动相结合的标准体系建设方案，建立适合我国国情的车联网信息通信标准体系。</w:t>
      </w:r>
    </w:p>
    <w:p>
      <w:pPr>
        <w:spacing w:after="0" w:line="299" w:lineRule="exact"/>
        <w:rPr>
          <w:sz w:val="20"/>
          <w:szCs w:val="20"/>
          <w:color w:val="auto"/>
        </w:rPr>
      </w:pPr>
    </w:p>
    <w:p>
      <w:pPr>
        <w:ind w:left="360" w:right="146" w:firstLine="739"/>
        <w:spacing w:after="0" w:line="550" w:lineRule="exact"/>
        <w:rPr>
          <w:sz w:val="20"/>
          <w:szCs w:val="20"/>
          <w:color w:val="auto"/>
        </w:rPr>
      </w:pPr>
      <w:r>
        <w:rPr>
          <w:rFonts w:ascii="仿宋" w:cs="仿宋" w:eastAsia="仿宋" w:hAnsi="仿宋"/>
          <w:sz w:val="32"/>
          <w:szCs w:val="32"/>
          <w:b w:val="1"/>
          <w:bCs w:val="1"/>
          <w:color w:val="auto"/>
        </w:rPr>
        <w:t>基础先立，急用先行。科学确定车联网信息通信标准体系建设的重点领域，加快基础、共性和关键技术标准的研究制定；考虑行业发展现状和未来应用需求，合理安排技术标准的制修订工作进度，加快推进急需标准项目的研究制定。</w:t>
      </w:r>
    </w:p>
    <w:p>
      <w:pPr>
        <w:sectPr>
          <w:pgSz w:w="11900" w:h="16838" w:orient="portrait"/>
          <w:cols w:equalWidth="0" w:num="1">
            <w:col w:w="9026"/>
          </w:cols>
          <w:pgMar w:left="1440" w:top="1440" w:right="1440" w:bottom="34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2"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2</w:t>
      </w:r>
    </w:p>
    <w:p>
      <w:pPr>
        <w:sectPr>
          <w:pgSz w:w="11900" w:h="16838" w:orient="portrait"/>
          <w:cols w:equalWidth="0" w:num="1">
            <w:col w:w="9026"/>
          </w:cols>
          <w:pgMar w:left="1440" w:top="1440" w:right="1440" w:bottom="346" w:gutter="0" w:footer="0" w:header="0"/>
          <w:type w:val="continuous"/>
        </w:sectPr>
      </w:pPr>
    </w:p>
    <w:bookmarkStart w:id="4" w:name="page5"/>
    <w:bookmarkEnd w:id="4"/>
    <w:p>
      <w:pPr>
        <w:spacing w:after="0" w:line="154" w:lineRule="exact"/>
        <w:rPr>
          <w:sz w:val="20"/>
          <w:szCs w:val="20"/>
          <w:color w:val="auto"/>
        </w:rPr>
      </w:pPr>
    </w:p>
    <w:p>
      <w:pPr>
        <w:jc w:val="both"/>
        <w:ind w:left="360" w:right="466" w:firstLine="739"/>
        <w:spacing w:after="0" w:line="565" w:lineRule="exact"/>
        <w:rPr>
          <w:sz w:val="20"/>
          <w:szCs w:val="20"/>
          <w:color w:val="auto"/>
        </w:rPr>
      </w:pPr>
      <w:r>
        <w:rPr>
          <w:rFonts w:ascii="仿宋" w:cs="仿宋" w:eastAsia="仿宋" w:hAnsi="仿宋"/>
          <w:sz w:val="32"/>
          <w:szCs w:val="32"/>
          <w:b w:val="1"/>
          <w:bCs w:val="1"/>
          <w:color w:val="auto"/>
        </w:rPr>
        <w:t>夯实基础，有效支撑。重视在车联网产业中信息通信的基础作用，做好天线、通信设备电磁环境兼容性等基础性技术研究和标准化，对车联网产业其他部分标准化工作开展形成有效支撑，推进车联网产业信息通信技术提升和拓宽行业应用。</w:t>
      </w:r>
    </w:p>
    <w:p>
      <w:pPr>
        <w:spacing w:after="0" w:line="299" w:lineRule="exact"/>
        <w:rPr>
          <w:sz w:val="20"/>
          <w:szCs w:val="20"/>
          <w:color w:val="auto"/>
        </w:rPr>
      </w:pPr>
    </w:p>
    <w:p>
      <w:pPr>
        <w:ind w:left="360" w:right="146" w:firstLine="739"/>
        <w:spacing w:after="0" w:line="565" w:lineRule="exact"/>
        <w:rPr>
          <w:sz w:val="20"/>
          <w:szCs w:val="20"/>
          <w:color w:val="auto"/>
        </w:rPr>
      </w:pPr>
      <w:r>
        <w:rPr>
          <w:rFonts w:ascii="仿宋" w:cs="仿宋" w:eastAsia="仿宋" w:hAnsi="仿宋"/>
          <w:sz w:val="32"/>
          <w:szCs w:val="32"/>
          <w:b w:val="1"/>
          <w:bCs w:val="1"/>
          <w:color w:val="auto"/>
        </w:rPr>
        <w:t>应用牵引，强化安全。</w:t>
      </w:r>
      <w:r>
        <w:rPr>
          <w:rFonts w:ascii="仿宋" w:cs="仿宋" w:eastAsia="仿宋" w:hAnsi="仿宋"/>
          <w:sz w:val="32"/>
          <w:szCs w:val="32"/>
          <w:b w:val="1"/>
          <w:bCs w:val="1"/>
          <w:color w:val="070707"/>
        </w:rPr>
        <w:t>以车联网产业信息通信服务为着力点，加强车辆紧急救援、安全预警等关系民生的重点应用的标准化和推广，带动车联网产业的规模化发展。建立健全网络安全防护体系，制定相关的信息通信安全标准和规范，提升网络安全防护能力。</w:t>
      </w:r>
    </w:p>
    <w:p>
      <w:pPr>
        <w:spacing w:after="0" w:line="200" w:lineRule="exact"/>
        <w:rPr>
          <w:sz w:val="20"/>
          <w:szCs w:val="20"/>
          <w:color w:val="auto"/>
        </w:rPr>
      </w:pPr>
    </w:p>
    <w:p>
      <w:pPr>
        <w:spacing w:after="0" w:line="216" w:lineRule="exact"/>
        <w:rPr>
          <w:sz w:val="20"/>
          <w:szCs w:val="20"/>
          <w:color w:val="auto"/>
        </w:rPr>
      </w:pPr>
    </w:p>
    <w:p>
      <w:pPr>
        <w:ind w:left="1160"/>
        <w:spacing w:after="0" w:line="366" w:lineRule="exact"/>
        <w:rPr>
          <w:sz w:val="20"/>
          <w:szCs w:val="20"/>
          <w:color w:val="auto"/>
        </w:rPr>
      </w:pPr>
      <w:r>
        <w:rPr>
          <w:rFonts w:ascii="仿宋" w:cs="仿宋" w:eastAsia="仿宋" w:hAnsi="仿宋"/>
          <w:sz w:val="32"/>
          <w:szCs w:val="32"/>
          <w:b w:val="1"/>
          <w:bCs w:val="1"/>
          <w:color w:val="auto"/>
        </w:rPr>
        <w:t>（三）建设目标</w:t>
      </w:r>
    </w:p>
    <w:p>
      <w:pPr>
        <w:spacing w:after="0" w:line="200" w:lineRule="exact"/>
        <w:rPr>
          <w:sz w:val="20"/>
          <w:szCs w:val="20"/>
          <w:color w:val="auto"/>
        </w:rPr>
      </w:pPr>
    </w:p>
    <w:p>
      <w:pPr>
        <w:spacing w:after="0" w:line="215"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车联网产业（信息通信）标准体系以车、路、人、云的</w:t>
      </w:r>
    </w:p>
    <w:p>
      <w:pPr>
        <w:spacing w:after="0" w:line="252"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auto"/>
        </w:rPr>
        <w:t>信息交互和相互间安全、有序、高效协同为目标，</w:t>
      </w:r>
      <w:r>
        <w:rPr>
          <w:rFonts w:ascii="Times New Roman" w:cs="Times New Roman" w:eastAsia="Times New Roman" w:hAnsi="Times New Roman"/>
          <w:sz w:val="32"/>
          <w:szCs w:val="32"/>
          <w:b w:val="1"/>
          <w:bCs w:val="1"/>
          <w:color w:val="auto"/>
        </w:rPr>
        <w:t>“</w:t>
      </w:r>
      <w:r>
        <w:rPr>
          <w:rFonts w:ascii="仿宋" w:cs="仿宋" w:eastAsia="仿宋" w:hAnsi="仿宋"/>
          <w:sz w:val="32"/>
          <w:szCs w:val="32"/>
          <w:b w:val="1"/>
          <w:bCs w:val="1"/>
          <w:color w:val="auto"/>
        </w:rPr>
        <w:t>十三五</w:t>
      </w:r>
      <w:r>
        <w:rPr>
          <w:rFonts w:ascii="Times New Roman" w:cs="Times New Roman" w:eastAsia="Times New Roman" w:hAnsi="Times New Roman"/>
          <w:sz w:val="32"/>
          <w:szCs w:val="32"/>
          <w:b w:val="1"/>
          <w:bCs w:val="1"/>
          <w:color w:val="auto"/>
        </w:rPr>
        <w:t>”</w:t>
      </w:r>
    </w:p>
    <w:p>
      <w:pPr>
        <w:spacing w:after="0" w:line="242"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期间重点研究制定天线技术、通信设备电磁兼容性等基础技</w:t>
      </w:r>
    </w:p>
    <w:p>
      <w:pPr>
        <w:spacing w:after="0" w:line="252"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auto"/>
        </w:rPr>
        <w:t>术体系，制定基于</w:t>
      </w:r>
      <w:r>
        <w:rPr>
          <w:rFonts w:ascii="Times New Roman" w:cs="Times New Roman" w:eastAsia="Times New Roman" w:hAnsi="Times New Roman"/>
          <w:sz w:val="32"/>
          <w:szCs w:val="32"/>
          <w:b w:val="1"/>
          <w:bCs w:val="1"/>
          <w:color w:val="auto"/>
        </w:rPr>
        <w:t xml:space="preserve"> LTE-V2X </w:t>
      </w:r>
      <w:r>
        <w:rPr>
          <w:rFonts w:ascii="仿宋" w:cs="仿宋" w:eastAsia="仿宋" w:hAnsi="仿宋"/>
          <w:sz w:val="32"/>
          <w:szCs w:val="32"/>
          <w:b w:val="1"/>
          <w:bCs w:val="1"/>
          <w:color w:val="auto"/>
        </w:rPr>
        <w:t>的无线通信网络建设及关键技</w:t>
      </w:r>
    </w:p>
    <w:p>
      <w:pPr>
        <w:spacing w:after="0" w:line="235"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auto"/>
        </w:rPr>
        <w:t>术标准体系，探索</w:t>
      </w:r>
      <w:r>
        <w:rPr>
          <w:rFonts w:ascii="Times New Roman" w:cs="Times New Roman" w:eastAsia="Times New Roman" w:hAnsi="Times New Roman"/>
          <w:sz w:val="32"/>
          <w:szCs w:val="32"/>
          <w:b w:val="1"/>
          <w:bCs w:val="1"/>
          <w:color w:val="auto"/>
        </w:rPr>
        <w:t xml:space="preserve"> 5G </w:t>
      </w:r>
      <w:r>
        <w:rPr>
          <w:rFonts w:ascii="仿宋" w:cs="仿宋" w:eastAsia="仿宋" w:hAnsi="仿宋"/>
          <w:sz w:val="32"/>
          <w:szCs w:val="32"/>
          <w:b w:val="1"/>
          <w:bCs w:val="1"/>
          <w:color w:val="auto"/>
        </w:rPr>
        <w:t>技术在车联网产业领域的应用，关注</w:t>
      </w:r>
    </w:p>
    <w:p>
      <w:pPr>
        <w:spacing w:after="0" w:line="242"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效率出行类、信息娱乐类、通信服务类平台的标准化研究制</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定工作，制定、完善通信安全相关标准等，支撑车联网产业</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相关技术发展、促进车联网产业应用和推广。</w:t>
      </w:r>
    </w:p>
    <w:p>
      <w:pPr>
        <w:spacing w:after="0" w:line="252" w:lineRule="exact"/>
        <w:rPr>
          <w:sz w:val="20"/>
          <w:szCs w:val="20"/>
          <w:color w:val="auto"/>
        </w:rPr>
      </w:pPr>
    </w:p>
    <w:p>
      <w:pPr>
        <w:ind w:left="1000"/>
        <w:spacing w:after="0" w:line="390" w:lineRule="exact"/>
        <w:rPr>
          <w:sz w:val="20"/>
          <w:szCs w:val="20"/>
          <w:color w:val="auto"/>
        </w:rPr>
      </w:pPr>
      <w:r>
        <w:rPr>
          <w:rFonts w:ascii="仿宋" w:cs="仿宋" w:eastAsia="仿宋" w:hAnsi="仿宋"/>
          <w:sz w:val="32"/>
          <w:szCs w:val="32"/>
          <w:b w:val="1"/>
          <w:bCs w:val="1"/>
          <w:color w:val="auto"/>
        </w:rPr>
        <w:t>具体分为两个阶段，</w:t>
      </w:r>
      <w:r>
        <w:rPr>
          <w:rFonts w:ascii="Times New Roman" w:cs="Times New Roman" w:eastAsia="Times New Roman" w:hAnsi="Times New Roman"/>
          <w:sz w:val="32"/>
          <w:szCs w:val="32"/>
          <w:b w:val="1"/>
          <w:bCs w:val="1"/>
          <w:color w:val="auto"/>
        </w:rPr>
        <w:t xml:space="preserve">2018 </w:t>
      </w:r>
      <w:r>
        <w:rPr>
          <w:rFonts w:ascii="仿宋" w:cs="仿宋" w:eastAsia="仿宋" w:hAnsi="仿宋"/>
          <w:sz w:val="32"/>
          <w:szCs w:val="32"/>
          <w:b w:val="1"/>
          <w:bCs w:val="1"/>
          <w:color w:val="auto"/>
        </w:rPr>
        <w:t>年底前完成基础性技术研究，</w:t>
      </w:r>
    </w:p>
    <w:p>
      <w:pPr>
        <w:spacing w:after="0" w:line="235"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auto"/>
        </w:rPr>
        <w:t>建立基础性技术标准体系，并形成基于</w:t>
      </w:r>
      <w:r>
        <w:rPr>
          <w:rFonts w:ascii="Times New Roman" w:cs="Times New Roman" w:eastAsia="Times New Roman" w:hAnsi="Times New Roman"/>
          <w:sz w:val="32"/>
          <w:szCs w:val="32"/>
          <w:b w:val="1"/>
          <w:bCs w:val="1"/>
          <w:color w:val="auto"/>
        </w:rPr>
        <w:t xml:space="preserve"> LTE-V2X </w:t>
      </w:r>
      <w:r>
        <w:rPr>
          <w:rFonts w:ascii="仿宋" w:cs="仿宋" w:eastAsia="仿宋" w:hAnsi="仿宋"/>
          <w:sz w:val="32"/>
          <w:szCs w:val="32"/>
          <w:b w:val="1"/>
          <w:bCs w:val="1"/>
          <w:color w:val="auto"/>
        </w:rPr>
        <w:t>的关键技</w:t>
      </w:r>
    </w:p>
    <w:p>
      <w:pPr>
        <w:spacing w:after="0" w:line="242"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术标准体系，制定、完善车辆紧急救援、通信安全等重点标</w:t>
      </w:r>
    </w:p>
    <w:p>
      <w:pPr>
        <w:sectPr>
          <w:pgSz w:w="11900" w:h="16838" w:orient="portrait"/>
          <w:cols w:equalWidth="0" w:num="1">
            <w:col w:w="9026"/>
          </w:cols>
          <w:pgMar w:left="1440" w:top="1440" w:right="1440" w:bottom="346" w:gutter="0" w:footer="0" w:header="0"/>
        </w:sectPr>
      </w:pPr>
    </w:p>
    <w:p>
      <w:pPr>
        <w:spacing w:after="0" w:line="384"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3</w:t>
      </w:r>
    </w:p>
    <w:p>
      <w:pPr>
        <w:sectPr>
          <w:pgSz w:w="11900" w:h="16838" w:orient="portrait"/>
          <w:cols w:equalWidth="0" w:num="1">
            <w:col w:w="9026"/>
          </w:cols>
          <w:pgMar w:left="1440" w:top="1440" w:right="1440" w:bottom="346" w:gutter="0" w:footer="0" w:header="0"/>
          <w:type w:val="continuous"/>
        </w:sectPr>
      </w:pPr>
    </w:p>
    <w:bookmarkStart w:id="5" w:name="page6"/>
    <w:bookmarkEnd w:id="5"/>
    <w:p>
      <w:pPr>
        <w:spacing w:after="0" w:line="108"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auto"/>
        </w:rPr>
        <w:t>准体系建设，针对标准开展试验验证。到</w:t>
      </w:r>
      <w:r>
        <w:rPr>
          <w:rFonts w:ascii="Times New Roman" w:cs="Times New Roman" w:eastAsia="Times New Roman" w:hAnsi="Times New Roman"/>
          <w:sz w:val="32"/>
          <w:szCs w:val="32"/>
          <w:b w:val="1"/>
          <w:bCs w:val="1"/>
          <w:color w:val="auto"/>
        </w:rPr>
        <w:t xml:space="preserve"> 2020 </w:t>
      </w:r>
      <w:r>
        <w:rPr>
          <w:rFonts w:ascii="仿宋" w:cs="仿宋" w:eastAsia="仿宋" w:hAnsi="仿宋"/>
          <w:sz w:val="32"/>
          <w:szCs w:val="32"/>
          <w:b w:val="1"/>
          <w:bCs w:val="1"/>
          <w:color w:val="auto"/>
        </w:rPr>
        <w:t>年完成</w:t>
      </w:r>
      <w:r>
        <w:rPr>
          <w:rFonts w:ascii="Times New Roman" w:cs="Times New Roman" w:eastAsia="Times New Roman" w:hAnsi="Times New Roman"/>
          <w:sz w:val="32"/>
          <w:szCs w:val="32"/>
          <w:b w:val="1"/>
          <w:bCs w:val="1"/>
          <w:color w:val="auto"/>
        </w:rPr>
        <w:t xml:space="preserve"> 5G</w:t>
      </w:r>
    </w:p>
    <w:p>
      <w:pPr>
        <w:spacing w:after="0" w:line="242"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支持车联网产业系列标准的制定，进一步完善健全信息通信</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安全与数据安全等标准。</w:t>
      </w:r>
    </w:p>
    <w:p>
      <w:pPr>
        <w:spacing w:after="0" w:line="200" w:lineRule="exact"/>
        <w:rPr>
          <w:sz w:val="20"/>
          <w:szCs w:val="20"/>
          <w:color w:val="auto"/>
        </w:rPr>
      </w:pPr>
    </w:p>
    <w:p>
      <w:pPr>
        <w:spacing w:after="0" w:line="211" w:lineRule="exact"/>
        <w:rPr>
          <w:sz w:val="20"/>
          <w:szCs w:val="20"/>
          <w:color w:val="auto"/>
        </w:rPr>
      </w:pPr>
    </w:p>
    <w:p>
      <w:pPr>
        <w:ind w:left="1200"/>
        <w:spacing w:after="0" w:line="366" w:lineRule="exact"/>
        <w:rPr>
          <w:sz w:val="20"/>
          <w:szCs w:val="20"/>
          <w:color w:val="auto"/>
        </w:rPr>
      </w:pPr>
      <w:r>
        <w:rPr>
          <w:rFonts w:ascii="黑体" w:cs="黑体" w:eastAsia="黑体" w:hAnsi="黑体"/>
          <w:sz w:val="32"/>
          <w:szCs w:val="32"/>
          <w:b w:val="1"/>
          <w:bCs w:val="1"/>
          <w:color w:val="auto"/>
        </w:rPr>
        <w:t>二、车联网产业（信息通信）标准体系建设思路</w:t>
      </w:r>
    </w:p>
    <w:p>
      <w:pPr>
        <w:spacing w:after="0" w:line="200" w:lineRule="exact"/>
        <w:rPr>
          <w:sz w:val="20"/>
          <w:szCs w:val="20"/>
          <w:color w:val="auto"/>
        </w:rPr>
      </w:pPr>
    </w:p>
    <w:p>
      <w:pPr>
        <w:spacing w:after="0" w:line="21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（一）建设思路</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871855</wp:posOffset>
            </wp:positionH>
            <wp:positionV relativeFrom="paragraph">
              <wp:posOffset>198120</wp:posOffset>
            </wp:positionV>
            <wp:extent cx="3914140" cy="23622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3914140" cy="23622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jc w:val="center"/>
        <w:ind w:right="126"/>
        <w:spacing w:after="0" w:line="366" w:lineRule="exact"/>
        <w:rPr>
          <w:sz w:val="20"/>
          <w:szCs w:val="20"/>
          <w:color w:val="auto"/>
        </w:rPr>
      </w:pPr>
      <w:r>
        <w:rPr>
          <w:rFonts w:ascii="仿宋" w:cs="仿宋" w:eastAsia="仿宋" w:hAnsi="仿宋"/>
          <w:sz w:val="32"/>
          <w:szCs w:val="32"/>
          <w:b w:val="1"/>
          <w:bCs w:val="1"/>
          <w:color w:val="auto"/>
        </w:rPr>
        <w:t>图 1 国家车联网产业标准体系建设结构图</w:t>
      </w:r>
    </w:p>
    <w:p>
      <w:pPr>
        <w:spacing w:after="0" w:line="252" w:lineRule="exact"/>
        <w:rPr>
          <w:sz w:val="20"/>
          <w:szCs w:val="20"/>
          <w:color w:val="auto"/>
        </w:rPr>
      </w:pPr>
    </w:p>
    <w:p>
      <w:pPr>
        <w:ind w:left="360" w:right="466" w:firstLine="641"/>
        <w:spacing w:after="0" w:line="499" w:lineRule="exact"/>
        <w:tabs>
          <w:tab w:leader="none" w:pos="1409" w:val="left"/>
        </w:tabs>
        <w:numPr>
          <w:ilvl w:val="0"/>
          <w:numId w:val="1"/>
        </w:numPr>
        <w:rPr>
          <w:rFonts w:ascii="仿宋" w:cs="仿宋" w:eastAsia="仿宋" w:hAnsi="仿宋"/>
          <w:sz w:val="32"/>
          <w:szCs w:val="32"/>
          <w:b w:val="1"/>
          <w:bCs w:val="1"/>
          <w:color w:val="auto"/>
        </w:rPr>
      </w:pPr>
      <w:r>
        <w:rPr>
          <w:rFonts w:ascii="Times New Roman" w:cs="Times New Roman" w:eastAsia="Times New Roman" w:hAnsi="Times New Roman"/>
          <w:sz w:val="32"/>
          <w:szCs w:val="32"/>
          <w:b w:val="1"/>
          <w:bCs w:val="1"/>
          <w:color w:val="auto"/>
        </w:rPr>
        <w:t xml:space="preserve">l </w:t>
      </w:r>
      <w:r>
        <w:rPr>
          <w:rFonts w:ascii="仿宋" w:cs="仿宋" w:eastAsia="仿宋" w:hAnsi="仿宋"/>
          <w:sz w:val="32"/>
          <w:szCs w:val="32"/>
          <w:b w:val="1"/>
          <w:bCs w:val="1"/>
          <w:color w:val="auto"/>
        </w:rPr>
        <w:t>为信息通信标准体系在国家车联网产业标准体系中的位置以及与其他分标准体系间的关系。</w:t>
      </w:r>
    </w:p>
    <w:p>
      <w:pPr>
        <w:spacing w:after="0" w:line="298" w:lineRule="exact"/>
        <w:rPr>
          <w:rFonts w:ascii="仿宋" w:cs="仿宋" w:eastAsia="仿宋" w:hAnsi="仿宋"/>
          <w:sz w:val="32"/>
          <w:szCs w:val="32"/>
          <w:b w:val="1"/>
          <w:bCs w:val="1"/>
          <w:color w:val="auto"/>
        </w:rPr>
      </w:pPr>
    </w:p>
    <w:p>
      <w:pPr>
        <w:jc w:val="both"/>
        <w:ind w:left="360" w:right="306" w:firstLine="641"/>
        <w:spacing w:after="0" w:line="582" w:lineRule="exact"/>
        <w:rPr>
          <w:rFonts w:ascii="仿宋" w:cs="仿宋" w:eastAsia="仿宋" w:hAnsi="仿宋"/>
          <w:sz w:val="32"/>
          <w:szCs w:val="32"/>
          <w:b w:val="1"/>
          <w:bCs w:val="1"/>
          <w:color w:val="auto"/>
        </w:rPr>
      </w:pPr>
      <w:r>
        <w:rPr>
          <w:rFonts w:ascii="仿宋" w:cs="仿宋" w:eastAsia="仿宋" w:hAnsi="仿宋"/>
          <w:sz w:val="30"/>
          <w:szCs w:val="30"/>
          <w:b w:val="1"/>
          <w:bCs w:val="1"/>
          <w:color w:val="auto"/>
        </w:rPr>
        <w:t>车联网产业（信息通信）标准体系以新一代信息通信技术的应用为切入点，以突破关键技术、培育典型应用为导向，促进技术创新和产业发展。着力研究</w:t>
      </w:r>
      <w:r>
        <w:rPr>
          <w:rFonts w:ascii="Times New Roman" w:cs="Times New Roman" w:eastAsia="Times New Roman" w:hAnsi="Times New Roman"/>
          <w:sz w:val="30"/>
          <w:szCs w:val="30"/>
          <w:b w:val="1"/>
          <w:bCs w:val="1"/>
          <w:color w:val="auto"/>
        </w:rPr>
        <w:t xml:space="preserve"> LTE-V2X</w:t>
      </w:r>
      <w:r>
        <w:rPr>
          <w:rFonts w:ascii="仿宋" w:cs="仿宋" w:eastAsia="仿宋" w:hAnsi="仿宋"/>
          <w:sz w:val="30"/>
          <w:szCs w:val="30"/>
          <w:b w:val="1"/>
          <w:bCs w:val="1"/>
          <w:color w:val="auto"/>
        </w:rPr>
        <w:t>、</w:t>
      </w:r>
      <w:r>
        <w:rPr>
          <w:rFonts w:ascii="Times New Roman" w:cs="Times New Roman" w:eastAsia="Times New Roman" w:hAnsi="Times New Roman"/>
          <w:sz w:val="30"/>
          <w:szCs w:val="30"/>
          <w:b w:val="1"/>
          <w:bCs w:val="1"/>
          <w:color w:val="auto"/>
        </w:rPr>
        <w:t xml:space="preserve">5G </w:t>
      </w:r>
      <w:r>
        <w:rPr>
          <w:rFonts w:ascii="仿宋" w:cs="仿宋" w:eastAsia="仿宋" w:hAnsi="仿宋"/>
          <w:sz w:val="30"/>
          <w:szCs w:val="30"/>
          <w:b w:val="1"/>
          <w:bCs w:val="1"/>
          <w:color w:val="auto"/>
        </w:rPr>
        <w:t>等新技术在车联网产业中的应用，制定相关的技术、产品以及应用服务标准，力争通过标准的协调和引领作用，整合相关数据资源，构建大数据和服务平台，促进不同部门和行业间车联网产业数据流通，培育车联网产业典型应用，实现车、路、</w:t>
      </w:r>
    </w:p>
    <w:p>
      <w:pPr>
        <w:sectPr>
          <w:pgSz w:w="11900" w:h="16838" w:orient="portrait"/>
          <w:cols w:equalWidth="0" w:num="1">
            <w:col w:w="9026"/>
          </w:cols>
          <w:pgMar w:left="1440" w:top="1440" w:right="1440" w:bottom="34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4</w:t>
      </w:r>
    </w:p>
    <w:p>
      <w:pPr>
        <w:sectPr>
          <w:pgSz w:w="11900" w:h="16838" w:orient="portrait"/>
          <w:cols w:equalWidth="0" w:num="1">
            <w:col w:w="9026"/>
          </w:cols>
          <w:pgMar w:left="1440" w:top="1440" w:right="1440" w:bottom="346" w:gutter="0" w:footer="0" w:header="0"/>
          <w:type w:val="continuous"/>
        </w:sectPr>
      </w:pPr>
    </w:p>
    <w:bookmarkStart w:id="6" w:name="page7"/>
    <w:bookmarkEnd w:id="6"/>
    <w:p>
      <w:pPr>
        <w:spacing w:after="0" w:line="115"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人、云的有效互联互通。</w:t>
      </w:r>
    </w:p>
    <w:p>
      <w:pPr>
        <w:spacing w:after="0" w:line="298" w:lineRule="exact"/>
        <w:rPr>
          <w:sz w:val="20"/>
          <w:szCs w:val="20"/>
          <w:color w:val="auto"/>
        </w:rPr>
      </w:pPr>
    </w:p>
    <w:p>
      <w:pPr>
        <w:jc w:val="both"/>
        <w:ind w:left="360" w:right="346" w:firstLine="641"/>
        <w:spacing w:after="0" w:line="574" w:lineRule="exact"/>
        <w:rPr>
          <w:sz w:val="20"/>
          <w:szCs w:val="20"/>
          <w:color w:val="auto"/>
        </w:rPr>
      </w:pPr>
      <w:r>
        <w:rPr>
          <w:rFonts w:ascii="仿宋" w:cs="仿宋" w:eastAsia="仿宋" w:hAnsi="仿宋"/>
          <w:sz w:val="32"/>
          <w:szCs w:val="32"/>
          <w:b w:val="1"/>
          <w:bCs w:val="1"/>
          <w:color w:val="auto"/>
        </w:rPr>
        <w:t>车联网产业（信息通信）标准体系的构建应当是一个不断完善和调整的动态过程，随着信息技术的不断发展，新的车联网产业服务业态不断涌现，标准体系也将不断更新。在技术上，以开放兼容的视野给各种技术路径选择预留空间。通过标准制定和研发过程，为我国车联网产业（信息通信）产业发展开辟路径，指明方向，制造机会。</w:t>
      </w:r>
    </w:p>
    <w:p>
      <w:pPr>
        <w:spacing w:after="0" w:line="200" w:lineRule="exact"/>
        <w:rPr>
          <w:sz w:val="20"/>
          <w:szCs w:val="20"/>
          <w:color w:val="auto"/>
        </w:rPr>
      </w:pPr>
    </w:p>
    <w:p>
      <w:pPr>
        <w:spacing w:after="0" w:line="377"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（二）技术结构图</w:t>
      </w:r>
    </w:p>
    <w:p>
      <w:pPr>
        <w:sectPr>
          <w:pgSz w:w="11900" w:h="16838" w:orient="portrait"/>
          <w:cols w:equalWidth="0" w:num="1">
            <w:col w:w="9026"/>
          </w:cols>
          <w:pgMar w:left="1440" w:top="1440" w:right="1440" w:bottom="34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5</w:t>
      </w:r>
    </w:p>
    <w:p>
      <w:pPr>
        <w:sectPr>
          <w:pgSz w:w="11900" w:h="16838" w:orient="portrait"/>
          <w:cols w:equalWidth="0" w:num="1">
            <w:col w:w="9026"/>
          </w:cols>
          <w:pgMar w:left="1440" w:top="1440" w:right="1440" w:bottom="346" w:gutter="0" w:footer="0" w:header="0"/>
          <w:type w:val="continuous"/>
        </w:sectPr>
      </w:pPr>
    </w:p>
    <w:bookmarkStart w:id="7" w:name="page8"/>
    <w:bookmarkEnd w:id="7"/>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1403350</wp:posOffset>
            </wp:positionH>
            <wp:positionV relativeFrom="page">
              <wp:posOffset>974090</wp:posOffset>
            </wp:positionV>
            <wp:extent cx="4999990" cy="54298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4999990" cy="54298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8" w:lineRule="exact"/>
        <w:rPr>
          <w:sz w:val="20"/>
          <w:szCs w:val="20"/>
          <w:color w:val="auto"/>
        </w:rPr>
      </w:pPr>
    </w:p>
    <w:p>
      <w:pPr>
        <w:ind w:left="1000" w:right="426" w:firstLine="94"/>
        <w:spacing w:after="0" w:line="523" w:lineRule="exact"/>
        <w:tabs>
          <w:tab w:leader="none" w:pos="1494" w:val="left"/>
        </w:tabs>
        <w:numPr>
          <w:ilvl w:val="0"/>
          <w:numId w:val="2"/>
        </w:numPr>
        <w:rPr>
          <w:rFonts w:ascii="仿宋" w:cs="仿宋" w:eastAsia="仿宋" w:hAnsi="仿宋"/>
          <w:sz w:val="32"/>
          <w:szCs w:val="32"/>
          <w:b w:val="1"/>
          <w:bCs w:val="1"/>
          <w:color w:val="auto"/>
        </w:rPr>
      </w:pPr>
      <w:r>
        <w:rPr>
          <w:rFonts w:ascii="Times New Roman" w:cs="Times New Roman" w:eastAsia="Times New Roman" w:hAnsi="Times New Roman"/>
          <w:sz w:val="32"/>
          <w:szCs w:val="32"/>
          <w:b w:val="1"/>
          <w:bCs w:val="1"/>
          <w:color w:val="auto"/>
        </w:rPr>
        <w:t xml:space="preserve">2 </w:t>
      </w:r>
      <w:r>
        <w:rPr>
          <w:rFonts w:ascii="仿宋" w:cs="仿宋" w:eastAsia="仿宋" w:hAnsi="仿宋"/>
          <w:sz w:val="32"/>
          <w:szCs w:val="32"/>
          <w:b w:val="1"/>
          <w:bCs w:val="1"/>
          <w:color w:val="auto"/>
        </w:rPr>
        <w:t>车联网产业（信息通信）标准体系技术结构图车联网产业（信息通信）标准体系技术结构图如图</w:t>
      </w:r>
      <w:r>
        <w:rPr>
          <w:rFonts w:ascii="Times New Roman" w:cs="Times New Roman" w:eastAsia="Times New Roman" w:hAnsi="Times New Roman"/>
          <w:sz w:val="32"/>
          <w:szCs w:val="32"/>
          <w:b w:val="1"/>
          <w:bCs w:val="1"/>
          <w:color w:val="auto"/>
        </w:rPr>
        <w:t xml:space="preserve"> 2</w:t>
      </w:r>
      <w:r>
        <w:rPr>
          <w:rFonts w:ascii="仿宋" w:cs="仿宋" w:eastAsia="仿宋" w:hAnsi="仿宋"/>
          <w:sz w:val="32"/>
          <w:szCs w:val="32"/>
          <w:b w:val="1"/>
          <w:bCs w:val="1"/>
          <w:color w:val="auto"/>
        </w:rPr>
        <w:t>，</w:t>
      </w:r>
    </w:p>
    <w:p>
      <w:pPr>
        <w:spacing w:after="0" w:line="217"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是从技术角度对车联网产业中涉及信息通信的关键标准进</w:t>
      </w:r>
    </w:p>
    <w:p>
      <w:pPr>
        <w:spacing w:after="0" w:line="293" w:lineRule="exact"/>
        <w:rPr>
          <w:sz w:val="20"/>
          <w:szCs w:val="20"/>
          <w:color w:val="auto"/>
        </w:rPr>
      </w:pPr>
    </w:p>
    <w:p>
      <w:pPr>
        <w:ind w:left="360"/>
        <w:spacing w:after="0" w:line="331" w:lineRule="exact"/>
        <w:rPr>
          <w:sz w:val="20"/>
          <w:szCs w:val="20"/>
          <w:color w:val="auto"/>
        </w:rPr>
      </w:pPr>
      <w:r>
        <w:rPr>
          <w:rFonts w:ascii="仿宋" w:cs="仿宋" w:eastAsia="仿宋" w:hAnsi="仿宋"/>
          <w:sz w:val="29"/>
          <w:szCs w:val="29"/>
          <w:b w:val="1"/>
          <w:bCs w:val="1"/>
          <w:color w:val="auto"/>
        </w:rPr>
        <w:t>行全面梳理，分为感知层（端）、网络层（管）和应用层（云）</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三个层次，并以共性基础技术和信息通信安全技术为支撑。</w:t>
      </w:r>
    </w:p>
    <w:p>
      <w:pPr>
        <w:spacing w:after="0" w:line="252"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auto"/>
        </w:rPr>
        <w:t>体系架构按照</w:t>
      </w:r>
      <w:r>
        <w:rPr>
          <w:rFonts w:ascii="Times New Roman" w:cs="Times New Roman" w:eastAsia="Times New Roman" w:hAnsi="Times New Roman"/>
          <w:sz w:val="32"/>
          <w:szCs w:val="32"/>
          <w:b w:val="1"/>
          <w:bCs w:val="1"/>
          <w:color w:val="auto"/>
        </w:rPr>
        <w:t xml:space="preserve"> “</w:t>
      </w:r>
      <w:r>
        <w:rPr>
          <w:rFonts w:ascii="仿宋" w:cs="仿宋" w:eastAsia="仿宋" w:hAnsi="仿宋"/>
          <w:sz w:val="32"/>
          <w:szCs w:val="32"/>
          <w:b w:val="1"/>
          <w:bCs w:val="1"/>
          <w:color w:val="auto"/>
        </w:rPr>
        <w:t>端</w:t>
      </w:r>
      <w:r>
        <w:rPr>
          <w:rFonts w:ascii="Times New Roman" w:cs="Times New Roman" w:eastAsia="Times New Roman" w:hAnsi="Times New Roman"/>
          <w:sz w:val="32"/>
          <w:szCs w:val="32"/>
          <w:b w:val="1"/>
          <w:bCs w:val="1"/>
          <w:color w:val="auto"/>
        </w:rPr>
        <w:t>—</w:t>
      </w:r>
      <w:r>
        <w:rPr>
          <w:rFonts w:ascii="仿宋" w:cs="仿宋" w:eastAsia="仿宋" w:hAnsi="仿宋"/>
          <w:sz w:val="32"/>
          <w:szCs w:val="32"/>
          <w:b w:val="1"/>
          <w:bCs w:val="1"/>
          <w:color w:val="auto"/>
        </w:rPr>
        <w:t>管</w:t>
      </w:r>
      <w:r>
        <w:rPr>
          <w:rFonts w:ascii="Times New Roman" w:cs="Times New Roman" w:eastAsia="Times New Roman" w:hAnsi="Times New Roman"/>
          <w:sz w:val="32"/>
          <w:szCs w:val="32"/>
          <w:b w:val="1"/>
          <w:bCs w:val="1"/>
          <w:color w:val="auto"/>
        </w:rPr>
        <w:t>—</w:t>
      </w:r>
      <w:r>
        <w:rPr>
          <w:rFonts w:ascii="仿宋" w:cs="仿宋" w:eastAsia="仿宋" w:hAnsi="仿宋"/>
          <w:sz w:val="32"/>
          <w:szCs w:val="32"/>
          <w:b w:val="1"/>
          <w:bCs w:val="1"/>
          <w:color w:val="auto"/>
        </w:rPr>
        <w:t>云</w:t>
      </w:r>
      <w:r>
        <w:rPr>
          <w:rFonts w:ascii="Times New Roman" w:cs="Times New Roman" w:eastAsia="Times New Roman" w:hAnsi="Times New Roman"/>
          <w:sz w:val="32"/>
          <w:szCs w:val="32"/>
          <w:b w:val="1"/>
          <w:bCs w:val="1"/>
          <w:color w:val="auto"/>
        </w:rPr>
        <w:t>”</w:t>
      </w:r>
      <w:r>
        <w:rPr>
          <w:rFonts w:ascii="仿宋" w:cs="仿宋" w:eastAsia="仿宋" w:hAnsi="仿宋"/>
          <w:sz w:val="32"/>
          <w:szCs w:val="32"/>
          <w:b w:val="1"/>
          <w:bCs w:val="1"/>
          <w:color w:val="auto"/>
        </w:rPr>
        <w:t>的方式进行划分，明确各项标</w:t>
      </w:r>
    </w:p>
    <w:p>
      <w:pPr>
        <w:spacing w:after="0" w:line="242"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准在车联网产业技术体系中的地位和作用，更好地发挥标准</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体系的顶层设计和指导作用。</w:t>
      </w:r>
    </w:p>
    <w:p>
      <w:pPr>
        <w:sectPr>
          <w:pgSz w:w="11900" w:h="16838" w:orient="portrait"/>
          <w:cols w:equalWidth="0" w:num="1">
            <w:col w:w="9026"/>
          </w:cols>
          <w:pgMar w:left="1440" w:top="1440" w:right="1440" w:bottom="34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6</w:t>
      </w:r>
    </w:p>
    <w:p>
      <w:pPr>
        <w:sectPr>
          <w:pgSz w:w="11900" w:h="16838" w:orient="portrait"/>
          <w:cols w:equalWidth="0" w:num="1">
            <w:col w:w="9026"/>
          </w:cols>
          <w:pgMar w:left="1440" w:top="1440" w:right="1440" w:bottom="346" w:gutter="0" w:footer="0" w:header="0"/>
          <w:type w:val="continuous"/>
        </w:sectPr>
      </w:pPr>
    </w:p>
    <w:bookmarkStart w:id="8" w:name="page9"/>
    <w:bookmarkEnd w:id="8"/>
    <w:p>
      <w:pPr>
        <w:spacing w:after="0" w:line="115"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共性基础技术主要解决车联网产业涉及的共性问题，并</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提供有效评估手段，主要包括天线和通信设备电磁兼容性等</w:t>
      </w:r>
    </w:p>
    <w:p>
      <w:pPr>
        <w:spacing w:after="0" w:line="252"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auto"/>
        </w:rPr>
        <w:t>技术。车联网产业信息通信网络的</w:t>
      </w:r>
      <w:r>
        <w:rPr>
          <w:rFonts w:ascii="Times New Roman" w:cs="Times New Roman" w:eastAsia="Times New Roman" w:hAnsi="Times New Roman"/>
          <w:sz w:val="32"/>
          <w:szCs w:val="32"/>
          <w:b w:val="1"/>
          <w:bCs w:val="1"/>
          <w:color w:val="auto"/>
        </w:rPr>
        <w:t>“</w:t>
      </w:r>
      <w:r>
        <w:rPr>
          <w:rFonts w:ascii="仿宋" w:cs="仿宋" w:eastAsia="仿宋" w:hAnsi="仿宋"/>
          <w:sz w:val="32"/>
          <w:szCs w:val="32"/>
          <w:b w:val="1"/>
          <w:bCs w:val="1"/>
          <w:color w:val="auto"/>
        </w:rPr>
        <w:t>端</w:t>
      </w:r>
      <w:r>
        <w:rPr>
          <w:rFonts w:ascii="Times New Roman" w:cs="Times New Roman" w:eastAsia="Times New Roman" w:hAnsi="Times New Roman"/>
          <w:sz w:val="32"/>
          <w:szCs w:val="32"/>
          <w:b w:val="1"/>
          <w:bCs w:val="1"/>
          <w:color w:val="auto"/>
        </w:rPr>
        <w:t>”</w:t>
      </w:r>
      <w:r>
        <w:rPr>
          <w:rFonts w:ascii="仿宋" w:cs="仿宋" w:eastAsia="仿宋" w:hAnsi="仿宋"/>
          <w:sz w:val="32"/>
          <w:szCs w:val="32"/>
          <w:b w:val="1"/>
          <w:bCs w:val="1"/>
          <w:color w:val="auto"/>
        </w:rPr>
        <w:t>是具有无线通信能力</w:t>
      </w:r>
    </w:p>
    <w:p>
      <w:pPr>
        <w:spacing w:after="0" w:line="242"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的车载终端和各种基础设施终端，可以实现车辆与其他车辆</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以及云平台之间的信息收发以及车辆和交通状态信息的共</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享，包括车载无线通信终端、路侧通信设施以及个人便携式</w:t>
      </w:r>
    </w:p>
    <w:p>
      <w:pPr>
        <w:spacing w:after="0" w:line="252" w:lineRule="exact"/>
        <w:rPr>
          <w:sz w:val="20"/>
          <w:szCs w:val="20"/>
          <w:color w:val="auto"/>
        </w:rPr>
      </w:pPr>
    </w:p>
    <w:p>
      <w:pPr>
        <w:ind w:left="360"/>
        <w:spacing w:after="0" w:line="378" w:lineRule="exact"/>
        <w:rPr>
          <w:sz w:val="20"/>
          <w:szCs w:val="20"/>
          <w:color w:val="auto"/>
        </w:rPr>
      </w:pPr>
      <w:r>
        <w:rPr>
          <w:rFonts w:ascii="仿宋" w:cs="仿宋" w:eastAsia="仿宋" w:hAnsi="仿宋"/>
          <w:sz w:val="31"/>
          <w:szCs w:val="31"/>
          <w:b w:val="1"/>
          <w:bCs w:val="1"/>
          <w:color w:val="auto"/>
        </w:rPr>
        <w:t>通信终端等。</w:t>
      </w:r>
      <w:r>
        <w:rPr>
          <w:rFonts w:ascii="Times New Roman" w:cs="Times New Roman" w:eastAsia="Times New Roman" w:hAnsi="Times New Roman"/>
          <w:sz w:val="31"/>
          <w:szCs w:val="31"/>
          <w:b w:val="1"/>
          <w:bCs w:val="1"/>
          <w:color w:val="auto"/>
        </w:rPr>
        <w:t>“</w:t>
      </w:r>
      <w:r>
        <w:rPr>
          <w:rFonts w:ascii="仿宋" w:cs="仿宋" w:eastAsia="仿宋" w:hAnsi="仿宋"/>
          <w:sz w:val="31"/>
          <w:szCs w:val="31"/>
          <w:b w:val="1"/>
          <w:bCs w:val="1"/>
          <w:color w:val="auto"/>
        </w:rPr>
        <w:t>管</w:t>
      </w:r>
      <w:r>
        <w:rPr>
          <w:rFonts w:ascii="Times New Roman" w:cs="Times New Roman" w:eastAsia="Times New Roman" w:hAnsi="Times New Roman"/>
          <w:sz w:val="31"/>
          <w:szCs w:val="31"/>
          <w:b w:val="1"/>
          <w:bCs w:val="1"/>
          <w:color w:val="auto"/>
        </w:rPr>
        <w:t>”</w:t>
      </w:r>
      <w:r>
        <w:rPr>
          <w:rFonts w:ascii="仿宋" w:cs="仿宋" w:eastAsia="仿宋" w:hAnsi="仿宋"/>
          <w:sz w:val="31"/>
          <w:szCs w:val="31"/>
          <w:b w:val="1"/>
          <w:bCs w:val="1"/>
          <w:color w:val="auto"/>
        </w:rPr>
        <w:t>是利用</w:t>
      </w:r>
      <w:r>
        <w:rPr>
          <w:rFonts w:ascii="Times New Roman" w:cs="Times New Roman" w:eastAsia="Times New Roman" w:hAnsi="Times New Roman"/>
          <w:sz w:val="31"/>
          <w:szCs w:val="31"/>
          <w:b w:val="1"/>
          <w:bCs w:val="1"/>
          <w:color w:val="auto"/>
        </w:rPr>
        <w:t xml:space="preserve"> V2X</w:t>
      </w:r>
      <w:r>
        <w:rPr>
          <w:rFonts w:ascii="仿宋" w:cs="仿宋" w:eastAsia="仿宋" w:hAnsi="仿宋"/>
          <w:sz w:val="31"/>
          <w:szCs w:val="31"/>
          <w:b w:val="1"/>
          <w:bCs w:val="1"/>
          <w:color w:val="auto"/>
        </w:rPr>
        <w:t>、蜂窝网络等通信技术，实现</w:t>
      </w:r>
    </w:p>
    <w:p>
      <w:pPr>
        <w:spacing w:after="0" w:line="254"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车与车、车与路、车与平台、车与人等的全方位网络连接和</w:t>
      </w:r>
    </w:p>
    <w:p>
      <w:pPr>
        <w:spacing w:after="0" w:line="252" w:lineRule="exact"/>
        <w:rPr>
          <w:sz w:val="20"/>
          <w:szCs w:val="20"/>
          <w:color w:val="auto"/>
        </w:rPr>
      </w:pPr>
    </w:p>
    <w:p>
      <w:pPr>
        <w:ind w:left="360"/>
        <w:spacing w:after="0" w:line="365" w:lineRule="exact"/>
        <w:rPr>
          <w:sz w:val="20"/>
          <w:szCs w:val="20"/>
          <w:color w:val="auto"/>
        </w:rPr>
      </w:pPr>
      <w:r>
        <w:rPr>
          <w:rFonts w:ascii="仿宋" w:cs="仿宋" w:eastAsia="仿宋" w:hAnsi="仿宋"/>
          <w:sz w:val="30"/>
          <w:szCs w:val="30"/>
          <w:b w:val="1"/>
          <w:bCs w:val="1"/>
          <w:color w:val="auto"/>
        </w:rPr>
        <w:t>信息交互。</w:t>
      </w:r>
      <w:r>
        <w:rPr>
          <w:rFonts w:ascii="Times New Roman" w:cs="Times New Roman" w:eastAsia="Times New Roman" w:hAnsi="Times New Roman"/>
          <w:sz w:val="30"/>
          <w:szCs w:val="30"/>
          <w:b w:val="1"/>
          <w:bCs w:val="1"/>
          <w:color w:val="auto"/>
        </w:rPr>
        <w:t>“</w:t>
      </w:r>
      <w:r>
        <w:rPr>
          <w:rFonts w:ascii="仿宋" w:cs="仿宋" w:eastAsia="仿宋" w:hAnsi="仿宋"/>
          <w:sz w:val="30"/>
          <w:szCs w:val="30"/>
          <w:b w:val="1"/>
          <w:bCs w:val="1"/>
          <w:color w:val="auto"/>
        </w:rPr>
        <w:t>云</w:t>
      </w:r>
      <w:r>
        <w:rPr>
          <w:rFonts w:ascii="Times New Roman" w:cs="Times New Roman" w:eastAsia="Times New Roman" w:hAnsi="Times New Roman"/>
          <w:sz w:val="30"/>
          <w:szCs w:val="30"/>
          <w:b w:val="1"/>
          <w:bCs w:val="1"/>
          <w:color w:val="auto"/>
        </w:rPr>
        <w:t>”</w:t>
      </w:r>
      <w:r>
        <w:rPr>
          <w:rFonts w:ascii="仿宋" w:cs="仿宋" w:eastAsia="仿宋" w:hAnsi="仿宋"/>
          <w:sz w:val="30"/>
          <w:szCs w:val="30"/>
          <w:b w:val="1"/>
          <w:bCs w:val="1"/>
          <w:color w:val="auto"/>
        </w:rPr>
        <w:t>是综合信息和服务平台，主要包括业务平台、</w:t>
      </w:r>
    </w:p>
    <w:p>
      <w:pPr>
        <w:spacing w:after="0" w:line="266"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数据平台和支撑平台，面向各种车联网产业的应用以及应用</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支撑系统，提供多样化的车联网产业公共服务和行业应用。</w:t>
      </w:r>
    </w:p>
    <w:p>
      <w:pPr>
        <w:spacing w:after="0" w:line="200" w:lineRule="exact"/>
        <w:rPr>
          <w:sz w:val="20"/>
          <w:szCs w:val="20"/>
          <w:color w:val="auto"/>
        </w:rPr>
      </w:pPr>
    </w:p>
    <w:p>
      <w:pPr>
        <w:spacing w:after="0" w:line="211" w:lineRule="exact"/>
        <w:rPr>
          <w:sz w:val="20"/>
          <w:szCs w:val="20"/>
          <w:color w:val="auto"/>
        </w:rPr>
      </w:pPr>
    </w:p>
    <w:p>
      <w:pPr>
        <w:ind w:left="1200"/>
        <w:spacing w:after="0" w:line="366" w:lineRule="exact"/>
        <w:rPr>
          <w:sz w:val="20"/>
          <w:szCs w:val="20"/>
          <w:color w:val="auto"/>
        </w:rPr>
      </w:pPr>
      <w:r>
        <w:rPr>
          <w:rFonts w:ascii="黑体" w:cs="黑体" w:eastAsia="黑体" w:hAnsi="黑体"/>
          <w:sz w:val="32"/>
          <w:szCs w:val="32"/>
          <w:b w:val="1"/>
          <w:bCs w:val="1"/>
          <w:color w:val="auto"/>
        </w:rPr>
        <w:t>三、 车联网产业（信息通信）标准体系建设内容</w:t>
      </w:r>
    </w:p>
    <w:p>
      <w:pPr>
        <w:spacing w:after="0" w:line="200" w:lineRule="exact"/>
        <w:rPr>
          <w:sz w:val="20"/>
          <w:szCs w:val="20"/>
          <w:color w:val="auto"/>
        </w:rPr>
      </w:pPr>
    </w:p>
    <w:p>
      <w:pPr>
        <w:spacing w:after="0" w:line="21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（一）车联网产业（信息通信）标准体系结构图</w:t>
      </w:r>
    </w:p>
    <w:p>
      <w:pPr>
        <w:spacing w:after="0" w:line="200" w:lineRule="exact"/>
        <w:rPr>
          <w:sz w:val="20"/>
          <w:szCs w:val="20"/>
          <w:color w:val="auto"/>
        </w:rPr>
      </w:pPr>
    </w:p>
    <w:p>
      <w:pPr>
        <w:spacing w:after="0" w:line="215"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车联网产业（信息通信）标准体系主要包括基础标准、</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通信协议和设备、通信业务与应用技术、网络与数据安全标</w:t>
      </w:r>
    </w:p>
    <w:p>
      <w:pPr>
        <w:spacing w:after="0" w:line="252"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auto"/>
        </w:rPr>
        <w:t>准</w:t>
      </w:r>
      <w:r>
        <w:rPr>
          <w:rFonts w:ascii="Times New Roman" w:cs="Times New Roman" w:eastAsia="Times New Roman" w:hAnsi="Times New Roman"/>
          <w:sz w:val="32"/>
          <w:szCs w:val="32"/>
          <w:b w:val="1"/>
          <w:bCs w:val="1"/>
          <w:color w:val="auto"/>
        </w:rPr>
        <w:t xml:space="preserve"> 4 </w:t>
      </w:r>
      <w:r>
        <w:rPr>
          <w:rFonts w:ascii="仿宋" w:cs="仿宋" w:eastAsia="仿宋" w:hAnsi="仿宋"/>
          <w:sz w:val="32"/>
          <w:szCs w:val="32"/>
          <w:b w:val="1"/>
          <w:bCs w:val="1"/>
          <w:color w:val="auto"/>
        </w:rPr>
        <w:t>大部分，如图</w:t>
      </w:r>
      <w:r>
        <w:rPr>
          <w:rFonts w:ascii="Times New Roman" w:cs="Times New Roman" w:eastAsia="Times New Roman" w:hAnsi="Times New Roman"/>
          <w:sz w:val="32"/>
          <w:szCs w:val="32"/>
          <w:b w:val="1"/>
          <w:bCs w:val="1"/>
          <w:color w:val="auto"/>
        </w:rPr>
        <w:t xml:space="preserve"> 3 </w:t>
      </w:r>
      <w:r>
        <w:rPr>
          <w:rFonts w:ascii="仿宋" w:cs="仿宋" w:eastAsia="仿宋" w:hAnsi="仿宋"/>
          <w:sz w:val="32"/>
          <w:szCs w:val="32"/>
          <w:b w:val="1"/>
          <w:bCs w:val="1"/>
          <w:color w:val="auto"/>
        </w:rPr>
        <w:t>所示。</w:t>
      </w:r>
    </w:p>
    <w:p>
      <w:pPr>
        <w:sectPr>
          <w:pgSz w:w="11900" w:h="16838" w:orient="portrait"/>
          <w:cols w:equalWidth="0" w:num="1">
            <w:col w:w="9026"/>
          </w:cols>
          <w:pgMar w:left="1440" w:top="1440" w:right="1440" w:bottom="34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7</w:t>
      </w:r>
    </w:p>
    <w:p>
      <w:pPr>
        <w:sectPr>
          <w:pgSz w:w="11900" w:h="16838" w:orient="portrait"/>
          <w:cols w:equalWidth="0" w:num="1">
            <w:col w:w="9026"/>
          </w:cols>
          <w:pgMar w:left="1440" w:top="1440" w:right="1440" w:bottom="346" w:gutter="0" w:footer="0" w:header="0"/>
          <w:type w:val="continuous"/>
        </w:sectPr>
      </w:pPr>
    </w:p>
    <w:bookmarkStart w:id="9" w:name="page10"/>
    <w:bookmarkEnd w:id="9"/>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1143000</wp:posOffset>
            </wp:positionH>
            <wp:positionV relativeFrom="page">
              <wp:posOffset>917575</wp:posOffset>
            </wp:positionV>
            <wp:extent cx="5278755" cy="29648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5278755" cy="29648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p>
      <w:pPr>
        <w:jc w:val="center"/>
        <w:ind w:right="106"/>
        <w:spacing w:after="0" w:line="366" w:lineRule="exact"/>
        <w:rPr>
          <w:sz w:val="20"/>
          <w:szCs w:val="20"/>
          <w:color w:val="auto"/>
        </w:rPr>
      </w:pPr>
      <w:r>
        <w:rPr>
          <w:rFonts w:ascii="仿宋" w:cs="仿宋" w:eastAsia="仿宋" w:hAnsi="仿宋"/>
          <w:sz w:val="32"/>
          <w:szCs w:val="32"/>
          <w:b w:val="1"/>
          <w:bCs w:val="1"/>
          <w:color w:val="auto"/>
        </w:rPr>
        <w:t>图 3 车联网产业（信息通信）标准体系结构图</w:t>
      </w:r>
    </w:p>
    <w:p>
      <w:pPr>
        <w:spacing w:after="0" w:line="200" w:lineRule="exact"/>
        <w:rPr>
          <w:sz w:val="20"/>
          <w:szCs w:val="20"/>
          <w:color w:val="auto"/>
        </w:rPr>
      </w:pPr>
    </w:p>
    <w:p>
      <w:pPr>
        <w:spacing w:after="0" w:line="371"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（二）标准体系建设内容</w:t>
      </w:r>
    </w:p>
    <w:p>
      <w:pPr>
        <w:spacing w:after="0" w:line="270" w:lineRule="exact"/>
        <w:rPr>
          <w:sz w:val="20"/>
          <w:szCs w:val="20"/>
          <w:color w:val="auto"/>
        </w:rPr>
      </w:pPr>
    </w:p>
    <w:p>
      <w:pPr>
        <w:ind w:left="1000"/>
        <w:spacing w:after="0" w:line="354" w:lineRule="exact"/>
        <w:rPr>
          <w:sz w:val="20"/>
          <w:szCs w:val="20"/>
          <w:color w:val="auto"/>
        </w:rPr>
      </w:pPr>
      <w:r>
        <w:rPr>
          <w:rFonts w:ascii="仿宋" w:cs="仿宋" w:eastAsia="仿宋" w:hAnsi="仿宋"/>
          <w:sz w:val="31"/>
          <w:szCs w:val="31"/>
          <w:b w:val="1"/>
          <w:bCs w:val="1"/>
          <w:color w:val="auto"/>
        </w:rPr>
        <w:t>车联网产业（信息通信）标准体系主要包含以下内容：</w:t>
      </w:r>
    </w:p>
    <w:p>
      <w:pPr>
        <w:spacing w:after="0" w:line="246" w:lineRule="exact"/>
        <w:rPr>
          <w:sz w:val="20"/>
          <w:szCs w:val="20"/>
          <w:color w:val="auto"/>
        </w:rPr>
      </w:pPr>
    </w:p>
    <w:p>
      <w:pPr>
        <w:ind w:left="1000"/>
        <w:spacing w:after="0" w:line="390" w:lineRule="exact"/>
        <w:rPr>
          <w:sz w:val="20"/>
          <w:szCs w:val="20"/>
          <w:color w:val="auto"/>
        </w:rPr>
      </w:pPr>
      <w:r>
        <w:rPr>
          <w:rFonts w:ascii="Times New Roman" w:cs="Times New Roman" w:eastAsia="Times New Roman" w:hAnsi="Times New Roman"/>
          <w:sz w:val="32"/>
          <w:szCs w:val="32"/>
          <w:b w:val="1"/>
          <w:bCs w:val="1"/>
          <w:color w:val="auto"/>
        </w:rPr>
        <w:t>1.</w:t>
      </w:r>
      <w:r>
        <w:rPr>
          <w:rFonts w:ascii="仿宋" w:cs="仿宋" w:eastAsia="仿宋" w:hAnsi="仿宋"/>
          <w:sz w:val="32"/>
          <w:szCs w:val="32"/>
          <w:b w:val="1"/>
          <w:bCs w:val="1"/>
          <w:color w:val="auto"/>
        </w:rPr>
        <w:t>信息通信类基础标准</w:t>
      </w:r>
    </w:p>
    <w:p>
      <w:pPr>
        <w:spacing w:after="0" w:line="259" w:lineRule="exact"/>
        <w:rPr>
          <w:sz w:val="20"/>
          <w:szCs w:val="20"/>
          <w:color w:val="auto"/>
        </w:rPr>
      </w:pPr>
    </w:p>
    <w:p>
      <w:pPr>
        <w:ind w:left="1000"/>
        <w:spacing w:after="0" w:line="354" w:lineRule="exact"/>
        <w:rPr>
          <w:sz w:val="20"/>
          <w:szCs w:val="20"/>
          <w:color w:val="auto"/>
        </w:rPr>
      </w:pPr>
      <w:r>
        <w:rPr>
          <w:rFonts w:ascii="仿宋" w:cs="仿宋" w:eastAsia="仿宋" w:hAnsi="仿宋"/>
          <w:sz w:val="31"/>
          <w:szCs w:val="31"/>
          <w:b w:val="1"/>
          <w:bCs w:val="1"/>
          <w:color w:val="auto"/>
        </w:rPr>
        <w:t>信息通信类基础标准主要包括：术语和定义、移动互联</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人车交互标准、通信设备电磁兼容性、天线技术和无线电源</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等。</w:t>
      </w:r>
    </w:p>
    <w:p>
      <w:pPr>
        <w:spacing w:after="0" w:line="25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目前移动互联人车交互技术主要涉及手机终端与智能</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车载无线终端互联的技术方案，包括支持移动互联网应用的</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车载智能语音交互技术要求及测试方法，智能网联汽车用户</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体验技术要求及测试方法等。</w:t>
      </w:r>
    </w:p>
    <w:p>
      <w:pPr>
        <w:spacing w:after="0" w:line="25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通信设备电磁兼容性标准主要围绕为保证通信设备能</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正常工作时的电磁兼容性要求，包括通信设备的电磁骚扰水</w:t>
      </w:r>
    </w:p>
    <w:p>
      <w:pPr>
        <w:sectPr>
          <w:pgSz w:w="11900" w:h="16838" w:orient="portrait"/>
          <w:cols w:equalWidth="0" w:num="1">
            <w:col w:w="9026"/>
          </w:cols>
          <w:pgMar w:left="1440" w:top="1440" w:right="1440" w:bottom="34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8</w:t>
      </w:r>
    </w:p>
    <w:p>
      <w:pPr>
        <w:sectPr>
          <w:pgSz w:w="11900" w:h="16838" w:orient="portrait"/>
          <w:cols w:equalWidth="0" w:num="1">
            <w:col w:w="9026"/>
          </w:cols>
          <w:pgMar w:left="1440" w:top="1440" w:right="1440" w:bottom="346" w:gutter="0" w:footer="0" w:header="0"/>
          <w:type w:val="continuous"/>
        </w:sectPr>
      </w:pPr>
    </w:p>
    <w:bookmarkStart w:id="10" w:name="page11"/>
    <w:bookmarkEnd w:id="10"/>
    <w:p>
      <w:pPr>
        <w:spacing w:after="0" w:line="115"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平与抗扰能力以及通信设备对人体电磁暴露限值要求和评</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估方法等。</w:t>
      </w:r>
    </w:p>
    <w:p>
      <w:pPr>
        <w:spacing w:after="0" w:line="25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车载天线技术标准主要围绕车联网产业涉及的天线性</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能开展研究，制定设备天线系列标准，为相关天线性能评估</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提供技术依据和方法。</w:t>
      </w:r>
    </w:p>
    <w:p>
      <w:pPr>
        <w:spacing w:after="0" w:line="25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无线电源标准主要围绕无线携能通信与车载无线通信</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终端的无线充电技术提出技术要求与评估方法并进行标准</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化。</w:t>
      </w:r>
    </w:p>
    <w:p>
      <w:pPr>
        <w:spacing w:after="0" w:line="246" w:lineRule="exact"/>
        <w:rPr>
          <w:sz w:val="20"/>
          <w:szCs w:val="20"/>
          <w:color w:val="auto"/>
        </w:rPr>
      </w:pPr>
    </w:p>
    <w:p>
      <w:pPr>
        <w:ind w:left="1000"/>
        <w:spacing w:after="0" w:line="390" w:lineRule="exact"/>
        <w:rPr>
          <w:sz w:val="20"/>
          <w:szCs w:val="20"/>
          <w:color w:val="auto"/>
        </w:rPr>
      </w:pPr>
      <w:r>
        <w:rPr>
          <w:rFonts w:ascii="Times New Roman" w:cs="Times New Roman" w:eastAsia="Times New Roman" w:hAnsi="Times New Roman"/>
          <w:sz w:val="32"/>
          <w:szCs w:val="32"/>
          <w:b w:val="1"/>
          <w:bCs w:val="1"/>
          <w:color w:val="auto"/>
        </w:rPr>
        <w:t>2.</w:t>
      </w:r>
      <w:r>
        <w:rPr>
          <w:rFonts w:ascii="仿宋" w:cs="仿宋" w:eastAsia="仿宋" w:hAnsi="仿宋"/>
          <w:sz w:val="32"/>
          <w:szCs w:val="32"/>
          <w:b w:val="1"/>
          <w:bCs w:val="1"/>
          <w:color w:val="auto"/>
        </w:rPr>
        <w:t>通信协议和设备技术标准</w:t>
      </w:r>
    </w:p>
    <w:p>
      <w:pPr>
        <w:spacing w:after="0" w:line="241" w:lineRule="exact"/>
        <w:rPr>
          <w:sz w:val="20"/>
          <w:szCs w:val="20"/>
          <w:color w:val="auto"/>
        </w:rPr>
      </w:pPr>
    </w:p>
    <w:p>
      <w:pPr>
        <w:ind w:left="1000"/>
        <w:spacing w:after="0" w:line="378" w:lineRule="exact"/>
        <w:rPr>
          <w:sz w:val="20"/>
          <w:szCs w:val="20"/>
          <w:color w:val="auto"/>
        </w:rPr>
      </w:pPr>
      <w:r>
        <w:rPr>
          <w:rFonts w:ascii="仿宋" w:cs="仿宋" w:eastAsia="仿宋" w:hAnsi="仿宋"/>
          <w:sz w:val="31"/>
          <w:szCs w:val="31"/>
          <w:b w:val="1"/>
          <w:bCs w:val="1"/>
          <w:color w:val="auto"/>
        </w:rPr>
        <w:t>通信协议和设备技术标准主要涉及</w:t>
      </w:r>
      <w:r>
        <w:rPr>
          <w:rFonts w:ascii="Times New Roman" w:cs="Times New Roman" w:eastAsia="Times New Roman" w:hAnsi="Times New Roman"/>
          <w:sz w:val="31"/>
          <w:szCs w:val="31"/>
          <w:b w:val="1"/>
          <w:bCs w:val="1"/>
          <w:color w:val="auto"/>
        </w:rPr>
        <w:t xml:space="preserve"> LTE-V2X </w:t>
      </w:r>
      <w:r>
        <w:rPr>
          <w:rFonts w:ascii="仿宋" w:cs="仿宋" w:eastAsia="仿宋" w:hAnsi="仿宋"/>
          <w:sz w:val="31"/>
          <w:szCs w:val="31"/>
          <w:b w:val="1"/>
          <w:bCs w:val="1"/>
          <w:color w:val="auto"/>
        </w:rPr>
        <w:t>技术、</w:t>
      </w:r>
      <w:r>
        <w:rPr>
          <w:rFonts w:ascii="Times New Roman" w:cs="Times New Roman" w:eastAsia="Times New Roman" w:hAnsi="Times New Roman"/>
          <w:sz w:val="31"/>
          <w:szCs w:val="31"/>
          <w:b w:val="1"/>
          <w:bCs w:val="1"/>
          <w:color w:val="auto"/>
        </w:rPr>
        <w:t>5G</w:t>
      </w:r>
    </w:p>
    <w:p>
      <w:pPr>
        <w:spacing w:after="0" w:line="247" w:lineRule="exact"/>
        <w:rPr>
          <w:sz w:val="20"/>
          <w:szCs w:val="20"/>
          <w:color w:val="auto"/>
        </w:rPr>
      </w:pPr>
    </w:p>
    <w:p>
      <w:pPr>
        <w:ind w:left="360"/>
        <w:spacing w:after="0" w:line="378" w:lineRule="exact"/>
        <w:rPr>
          <w:sz w:val="20"/>
          <w:szCs w:val="20"/>
          <w:color w:val="auto"/>
        </w:rPr>
      </w:pPr>
      <w:r>
        <w:rPr>
          <w:rFonts w:ascii="Times New Roman" w:cs="Times New Roman" w:eastAsia="Times New Roman" w:hAnsi="Times New Roman"/>
          <w:sz w:val="31"/>
          <w:szCs w:val="31"/>
          <w:b w:val="1"/>
          <w:bCs w:val="1"/>
          <w:color w:val="auto"/>
        </w:rPr>
        <w:t xml:space="preserve">eV2X </w:t>
      </w:r>
      <w:r>
        <w:rPr>
          <w:rFonts w:ascii="仿宋" w:cs="仿宋" w:eastAsia="仿宋" w:hAnsi="仿宋"/>
          <w:sz w:val="31"/>
          <w:szCs w:val="31"/>
          <w:b w:val="1"/>
          <w:bCs w:val="1"/>
          <w:color w:val="auto"/>
        </w:rPr>
        <w:t>技术、卫星通信、导航与定位技术和车载通信设备技</w:t>
      </w:r>
    </w:p>
    <w:p>
      <w:pPr>
        <w:spacing w:after="0" w:line="254"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术要求等方面。</w:t>
      </w:r>
    </w:p>
    <w:p>
      <w:pPr>
        <w:spacing w:after="0" w:line="252" w:lineRule="exact"/>
        <w:rPr>
          <w:sz w:val="20"/>
          <w:szCs w:val="20"/>
          <w:color w:val="auto"/>
        </w:rPr>
      </w:pPr>
    </w:p>
    <w:p>
      <w:pPr>
        <w:ind w:left="1000"/>
        <w:spacing w:after="0" w:line="378" w:lineRule="exact"/>
        <w:rPr>
          <w:sz w:val="20"/>
          <w:szCs w:val="20"/>
          <w:color w:val="auto"/>
        </w:rPr>
      </w:pPr>
      <w:r>
        <w:rPr>
          <w:rFonts w:ascii="Times New Roman" w:cs="Times New Roman" w:eastAsia="Times New Roman" w:hAnsi="Times New Roman"/>
          <w:sz w:val="31"/>
          <w:szCs w:val="31"/>
          <w:b w:val="1"/>
          <w:bCs w:val="1"/>
          <w:color w:val="auto"/>
        </w:rPr>
        <w:t xml:space="preserve">LTE-V </w:t>
      </w:r>
      <w:r>
        <w:rPr>
          <w:rFonts w:ascii="仿宋" w:cs="仿宋" w:eastAsia="仿宋" w:hAnsi="仿宋"/>
          <w:sz w:val="31"/>
          <w:szCs w:val="31"/>
          <w:b w:val="1"/>
          <w:bCs w:val="1"/>
          <w:color w:val="auto"/>
        </w:rPr>
        <w:t>技术标准包括：基于</w:t>
      </w:r>
      <w:r>
        <w:rPr>
          <w:rFonts w:ascii="Times New Roman" w:cs="Times New Roman" w:eastAsia="Times New Roman" w:hAnsi="Times New Roman"/>
          <w:sz w:val="31"/>
          <w:szCs w:val="31"/>
          <w:b w:val="1"/>
          <w:bCs w:val="1"/>
          <w:color w:val="auto"/>
        </w:rPr>
        <w:t xml:space="preserve"> LTE </w:t>
      </w:r>
      <w:r>
        <w:rPr>
          <w:rFonts w:ascii="仿宋" w:cs="仿宋" w:eastAsia="仿宋" w:hAnsi="仿宋"/>
          <w:sz w:val="31"/>
          <w:szCs w:val="31"/>
          <w:b w:val="1"/>
          <w:bCs w:val="1"/>
          <w:color w:val="auto"/>
        </w:rPr>
        <w:t>的车联网无线通信技</w:t>
      </w:r>
    </w:p>
    <w:p>
      <w:pPr>
        <w:spacing w:after="0" w:line="247"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auto"/>
        </w:rPr>
        <w:t>术接口标准、终端设备标准、网络设备标准、网络层</w:t>
      </w:r>
      <w:r>
        <w:rPr>
          <w:rFonts w:ascii="Times New Roman" w:cs="Times New Roman" w:eastAsia="Times New Roman" w:hAnsi="Times New Roman"/>
          <w:sz w:val="32"/>
          <w:szCs w:val="32"/>
          <w:b w:val="1"/>
          <w:bCs w:val="1"/>
          <w:color w:val="auto"/>
        </w:rPr>
        <w:t>/</w:t>
      </w:r>
      <w:r>
        <w:rPr>
          <w:rFonts w:ascii="仿宋" w:cs="仿宋" w:eastAsia="仿宋" w:hAnsi="仿宋"/>
          <w:sz w:val="32"/>
          <w:szCs w:val="32"/>
          <w:b w:val="1"/>
          <w:bCs w:val="1"/>
          <w:color w:val="auto"/>
        </w:rPr>
        <w:t>应用</w:t>
      </w:r>
    </w:p>
    <w:p>
      <w:pPr>
        <w:spacing w:after="0" w:line="235" w:lineRule="exact"/>
        <w:rPr>
          <w:sz w:val="20"/>
          <w:szCs w:val="20"/>
          <w:color w:val="auto"/>
        </w:rPr>
      </w:pPr>
    </w:p>
    <w:p>
      <w:pPr>
        <w:ind w:left="360"/>
        <w:spacing w:after="0" w:line="378" w:lineRule="exact"/>
        <w:rPr>
          <w:sz w:val="20"/>
          <w:szCs w:val="20"/>
          <w:color w:val="auto"/>
        </w:rPr>
      </w:pPr>
      <w:r>
        <w:rPr>
          <w:rFonts w:ascii="仿宋" w:cs="仿宋" w:eastAsia="仿宋" w:hAnsi="仿宋"/>
          <w:sz w:val="31"/>
          <w:szCs w:val="31"/>
          <w:b w:val="1"/>
          <w:bCs w:val="1"/>
          <w:color w:val="auto"/>
        </w:rPr>
        <w:t>层标准、互操作标准等。接口标准包括</w:t>
      </w:r>
      <w:r>
        <w:rPr>
          <w:rFonts w:ascii="Times New Roman" w:cs="Times New Roman" w:eastAsia="Times New Roman" w:hAnsi="Times New Roman"/>
          <w:sz w:val="31"/>
          <w:szCs w:val="31"/>
          <w:b w:val="1"/>
          <w:bCs w:val="1"/>
          <w:color w:val="auto"/>
        </w:rPr>
        <w:t xml:space="preserve"> LTE-V2X </w:t>
      </w:r>
      <w:r>
        <w:rPr>
          <w:rFonts w:ascii="仿宋" w:cs="仿宋" w:eastAsia="仿宋" w:hAnsi="仿宋"/>
          <w:sz w:val="31"/>
          <w:szCs w:val="31"/>
          <w:b w:val="1"/>
          <w:bCs w:val="1"/>
          <w:color w:val="auto"/>
        </w:rPr>
        <w:t>的空口标</w:t>
      </w:r>
    </w:p>
    <w:p>
      <w:pPr>
        <w:spacing w:after="0" w:line="247" w:lineRule="exact"/>
        <w:rPr>
          <w:sz w:val="20"/>
          <w:szCs w:val="20"/>
          <w:color w:val="auto"/>
        </w:rPr>
      </w:pPr>
    </w:p>
    <w:p>
      <w:pPr>
        <w:ind w:left="360"/>
        <w:spacing w:after="0" w:line="378" w:lineRule="exact"/>
        <w:rPr>
          <w:sz w:val="20"/>
          <w:szCs w:val="20"/>
          <w:color w:val="auto"/>
        </w:rPr>
      </w:pPr>
      <w:r>
        <w:rPr>
          <w:rFonts w:ascii="仿宋" w:cs="仿宋" w:eastAsia="仿宋" w:hAnsi="仿宋"/>
          <w:sz w:val="31"/>
          <w:szCs w:val="31"/>
          <w:b w:val="1"/>
          <w:bCs w:val="1"/>
          <w:color w:val="auto"/>
        </w:rPr>
        <w:t>准等。终端设备标准包括支持</w:t>
      </w:r>
      <w:r>
        <w:rPr>
          <w:rFonts w:ascii="Times New Roman" w:cs="Times New Roman" w:eastAsia="Times New Roman" w:hAnsi="Times New Roman"/>
          <w:sz w:val="31"/>
          <w:szCs w:val="31"/>
          <w:b w:val="1"/>
          <w:bCs w:val="1"/>
          <w:color w:val="auto"/>
        </w:rPr>
        <w:t xml:space="preserve"> LTE-V2X </w:t>
      </w:r>
      <w:r>
        <w:rPr>
          <w:rFonts w:ascii="仿宋" w:cs="仿宋" w:eastAsia="仿宋" w:hAnsi="仿宋"/>
          <w:sz w:val="31"/>
          <w:szCs w:val="31"/>
          <w:b w:val="1"/>
          <w:bCs w:val="1"/>
          <w:color w:val="auto"/>
        </w:rPr>
        <w:t>通信技术的终端设</w:t>
      </w:r>
    </w:p>
    <w:p>
      <w:pPr>
        <w:spacing w:after="0" w:line="247" w:lineRule="exact"/>
        <w:rPr>
          <w:sz w:val="20"/>
          <w:szCs w:val="20"/>
          <w:color w:val="auto"/>
        </w:rPr>
      </w:pPr>
    </w:p>
    <w:p>
      <w:pPr>
        <w:ind w:left="360"/>
        <w:spacing w:after="0" w:line="378" w:lineRule="exact"/>
        <w:rPr>
          <w:sz w:val="20"/>
          <w:szCs w:val="20"/>
          <w:color w:val="auto"/>
        </w:rPr>
      </w:pPr>
      <w:r>
        <w:rPr>
          <w:rFonts w:ascii="仿宋" w:cs="仿宋" w:eastAsia="仿宋" w:hAnsi="仿宋"/>
          <w:sz w:val="31"/>
          <w:szCs w:val="31"/>
          <w:b w:val="1"/>
          <w:bCs w:val="1"/>
          <w:color w:val="auto"/>
        </w:rPr>
        <w:t>备和测试规范等。网络设备标准包括支持</w:t>
      </w:r>
      <w:r>
        <w:rPr>
          <w:rFonts w:ascii="Times New Roman" w:cs="Times New Roman" w:eastAsia="Times New Roman" w:hAnsi="Times New Roman"/>
          <w:sz w:val="31"/>
          <w:szCs w:val="31"/>
          <w:b w:val="1"/>
          <w:bCs w:val="1"/>
          <w:color w:val="auto"/>
        </w:rPr>
        <w:t xml:space="preserve"> LTE-V2X </w:t>
      </w:r>
      <w:r>
        <w:rPr>
          <w:rFonts w:ascii="仿宋" w:cs="仿宋" w:eastAsia="仿宋" w:hAnsi="仿宋"/>
          <w:sz w:val="31"/>
          <w:szCs w:val="31"/>
          <w:b w:val="1"/>
          <w:bCs w:val="1"/>
          <w:color w:val="auto"/>
        </w:rPr>
        <w:t>通信技</w:t>
      </w:r>
    </w:p>
    <w:p>
      <w:pPr>
        <w:spacing w:after="0" w:line="247"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auto"/>
        </w:rPr>
        <w:t>术的基站设备规范和测试规范等。网络层</w:t>
      </w:r>
      <w:r>
        <w:rPr>
          <w:rFonts w:ascii="Times New Roman" w:cs="Times New Roman" w:eastAsia="Times New Roman" w:hAnsi="Times New Roman"/>
          <w:sz w:val="32"/>
          <w:szCs w:val="32"/>
          <w:b w:val="1"/>
          <w:bCs w:val="1"/>
          <w:color w:val="auto"/>
        </w:rPr>
        <w:t>/</w:t>
      </w:r>
      <w:r>
        <w:rPr>
          <w:rFonts w:ascii="仿宋" w:cs="仿宋" w:eastAsia="仿宋" w:hAnsi="仿宋"/>
          <w:sz w:val="32"/>
          <w:szCs w:val="32"/>
          <w:b w:val="1"/>
          <w:bCs w:val="1"/>
          <w:color w:val="auto"/>
        </w:rPr>
        <w:t>应用层标准包括</w:t>
      </w:r>
    </w:p>
    <w:p>
      <w:pPr>
        <w:spacing w:after="0" w:line="235" w:lineRule="exact"/>
        <w:rPr>
          <w:sz w:val="20"/>
          <w:szCs w:val="20"/>
          <w:color w:val="auto"/>
        </w:rPr>
      </w:pPr>
    </w:p>
    <w:p>
      <w:pPr>
        <w:ind w:left="360"/>
        <w:spacing w:after="0" w:line="390" w:lineRule="exact"/>
        <w:rPr>
          <w:sz w:val="20"/>
          <w:szCs w:val="20"/>
          <w:color w:val="auto"/>
        </w:rPr>
      </w:pPr>
      <w:r>
        <w:rPr>
          <w:rFonts w:ascii="Times New Roman" w:cs="Times New Roman" w:eastAsia="Times New Roman" w:hAnsi="Times New Roman"/>
          <w:sz w:val="32"/>
          <w:szCs w:val="32"/>
          <w:b w:val="1"/>
          <w:bCs w:val="1"/>
          <w:color w:val="auto"/>
        </w:rPr>
        <w:t xml:space="preserve">LTE-V2X </w:t>
      </w:r>
      <w:r>
        <w:rPr>
          <w:rFonts w:ascii="仿宋" w:cs="仿宋" w:eastAsia="仿宋" w:hAnsi="仿宋"/>
          <w:sz w:val="32"/>
          <w:szCs w:val="32"/>
          <w:b w:val="1"/>
          <w:bCs w:val="1"/>
          <w:color w:val="auto"/>
        </w:rPr>
        <w:t>通信技术的网络层、应用层标准和相应的测试规</w:t>
      </w:r>
    </w:p>
    <w:p>
      <w:pPr>
        <w:spacing w:after="0" w:line="235" w:lineRule="exact"/>
        <w:rPr>
          <w:sz w:val="20"/>
          <w:szCs w:val="20"/>
          <w:color w:val="auto"/>
        </w:rPr>
      </w:pPr>
    </w:p>
    <w:p>
      <w:pPr>
        <w:ind w:left="360"/>
        <w:spacing w:after="0" w:line="378" w:lineRule="exact"/>
        <w:rPr>
          <w:sz w:val="20"/>
          <w:szCs w:val="20"/>
          <w:color w:val="auto"/>
        </w:rPr>
      </w:pPr>
      <w:r>
        <w:rPr>
          <w:rFonts w:ascii="仿宋" w:cs="仿宋" w:eastAsia="仿宋" w:hAnsi="仿宋"/>
          <w:sz w:val="31"/>
          <w:szCs w:val="31"/>
          <w:b w:val="1"/>
          <w:bCs w:val="1"/>
          <w:color w:val="auto"/>
        </w:rPr>
        <w:t>范等。互操作标准包括支持</w:t>
      </w:r>
      <w:r>
        <w:rPr>
          <w:rFonts w:ascii="Times New Roman" w:cs="Times New Roman" w:eastAsia="Times New Roman" w:hAnsi="Times New Roman"/>
          <w:sz w:val="31"/>
          <w:szCs w:val="31"/>
          <w:b w:val="1"/>
          <w:bCs w:val="1"/>
          <w:color w:val="auto"/>
        </w:rPr>
        <w:t xml:space="preserve"> LTE-V2X </w:t>
      </w:r>
      <w:r>
        <w:rPr>
          <w:rFonts w:ascii="仿宋" w:cs="仿宋" w:eastAsia="仿宋" w:hAnsi="仿宋"/>
          <w:sz w:val="31"/>
          <w:szCs w:val="31"/>
          <w:b w:val="1"/>
          <w:bCs w:val="1"/>
          <w:color w:val="auto"/>
        </w:rPr>
        <w:t>通信技术的终端间互</w:t>
      </w:r>
    </w:p>
    <w:p>
      <w:pPr>
        <w:spacing w:after="0" w:line="254"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操作标准、终端与网络设备互操作标准等。</w:t>
      </w:r>
    </w:p>
    <w:p>
      <w:pPr>
        <w:sectPr>
          <w:pgSz w:w="11900" w:h="16838" w:orient="portrait"/>
          <w:cols w:equalWidth="0" w:num="1">
            <w:col w:w="9026"/>
          </w:cols>
          <w:pgMar w:left="1440" w:top="1440" w:right="1440" w:bottom="34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9</w:t>
      </w:r>
    </w:p>
    <w:p>
      <w:pPr>
        <w:sectPr>
          <w:pgSz w:w="11900" w:h="16838" w:orient="portrait"/>
          <w:cols w:equalWidth="0" w:num="1">
            <w:col w:w="9026"/>
          </w:cols>
          <w:pgMar w:left="1440" w:top="1440" w:right="1440" w:bottom="346" w:gutter="0" w:footer="0" w:header="0"/>
          <w:type w:val="continuous"/>
        </w:sectPr>
      </w:pPr>
    </w:p>
    <w:bookmarkStart w:id="11" w:name="page12"/>
    <w:bookmarkEnd w:id="11"/>
    <w:p>
      <w:pPr>
        <w:spacing w:after="0" w:line="108" w:lineRule="exact"/>
        <w:rPr>
          <w:sz w:val="20"/>
          <w:szCs w:val="20"/>
          <w:color w:val="auto"/>
        </w:rPr>
      </w:pPr>
    </w:p>
    <w:p>
      <w:pPr>
        <w:ind w:left="1000"/>
        <w:spacing w:after="0" w:line="390" w:lineRule="exact"/>
        <w:rPr>
          <w:sz w:val="20"/>
          <w:szCs w:val="20"/>
          <w:color w:val="auto"/>
        </w:rPr>
      </w:pPr>
      <w:r>
        <w:rPr>
          <w:rFonts w:ascii="Times New Roman" w:cs="Times New Roman" w:eastAsia="Times New Roman" w:hAnsi="Times New Roman"/>
          <w:sz w:val="32"/>
          <w:szCs w:val="32"/>
          <w:b w:val="1"/>
          <w:bCs w:val="1"/>
          <w:color w:val="auto"/>
        </w:rPr>
        <w:t xml:space="preserve">5G eV2X </w:t>
      </w:r>
      <w:r>
        <w:rPr>
          <w:rFonts w:ascii="仿宋" w:cs="仿宋" w:eastAsia="仿宋" w:hAnsi="仿宋"/>
          <w:sz w:val="32"/>
          <w:szCs w:val="32"/>
          <w:b w:val="1"/>
          <w:bCs w:val="1"/>
          <w:color w:val="auto"/>
        </w:rPr>
        <w:t>技术标准包括：</w:t>
      </w:r>
      <w:r>
        <w:rPr>
          <w:rFonts w:ascii="Times New Roman" w:cs="Times New Roman" w:eastAsia="Times New Roman" w:hAnsi="Times New Roman"/>
          <w:sz w:val="32"/>
          <w:szCs w:val="32"/>
          <w:b w:val="1"/>
          <w:bCs w:val="1"/>
          <w:color w:val="auto"/>
        </w:rPr>
        <w:t xml:space="preserve">5G eV2X </w:t>
      </w:r>
      <w:r>
        <w:rPr>
          <w:rFonts w:ascii="仿宋" w:cs="仿宋" w:eastAsia="仿宋" w:hAnsi="仿宋"/>
          <w:sz w:val="32"/>
          <w:szCs w:val="32"/>
          <w:b w:val="1"/>
          <w:bCs w:val="1"/>
          <w:color w:val="auto"/>
        </w:rPr>
        <w:t>的空口标准，支持</w:t>
      </w:r>
    </w:p>
    <w:p>
      <w:pPr>
        <w:spacing w:after="0" w:line="235" w:lineRule="exact"/>
        <w:rPr>
          <w:sz w:val="20"/>
          <w:szCs w:val="20"/>
          <w:color w:val="auto"/>
        </w:rPr>
      </w:pPr>
    </w:p>
    <w:p>
      <w:pPr>
        <w:ind w:left="360"/>
        <w:spacing w:after="0" w:line="390" w:lineRule="exact"/>
        <w:rPr>
          <w:sz w:val="20"/>
          <w:szCs w:val="20"/>
          <w:color w:val="auto"/>
        </w:rPr>
      </w:pPr>
      <w:r>
        <w:rPr>
          <w:rFonts w:ascii="Times New Roman" w:cs="Times New Roman" w:eastAsia="Times New Roman" w:hAnsi="Times New Roman"/>
          <w:sz w:val="32"/>
          <w:szCs w:val="32"/>
          <w:b w:val="1"/>
          <w:bCs w:val="1"/>
          <w:color w:val="auto"/>
        </w:rPr>
        <w:t xml:space="preserve">5G eV2X </w:t>
      </w:r>
      <w:r>
        <w:rPr>
          <w:rFonts w:ascii="仿宋" w:cs="仿宋" w:eastAsia="仿宋" w:hAnsi="仿宋"/>
          <w:sz w:val="32"/>
          <w:szCs w:val="32"/>
          <w:b w:val="1"/>
          <w:bCs w:val="1"/>
          <w:color w:val="auto"/>
        </w:rPr>
        <w:t>通信技术的终端设备规范和测试规范，支持</w:t>
      </w:r>
      <w:r>
        <w:rPr>
          <w:rFonts w:ascii="Times New Roman" w:cs="Times New Roman" w:eastAsia="Times New Roman" w:hAnsi="Times New Roman"/>
          <w:sz w:val="32"/>
          <w:szCs w:val="32"/>
          <w:b w:val="1"/>
          <w:bCs w:val="1"/>
          <w:color w:val="auto"/>
        </w:rPr>
        <w:t xml:space="preserve"> 5G</w:t>
      </w:r>
    </w:p>
    <w:p>
      <w:pPr>
        <w:spacing w:after="0" w:line="235" w:lineRule="exact"/>
        <w:rPr>
          <w:sz w:val="20"/>
          <w:szCs w:val="20"/>
          <w:color w:val="auto"/>
        </w:rPr>
      </w:pPr>
    </w:p>
    <w:p>
      <w:pPr>
        <w:ind w:left="360"/>
        <w:spacing w:after="0" w:line="390" w:lineRule="exact"/>
        <w:rPr>
          <w:sz w:val="20"/>
          <w:szCs w:val="20"/>
          <w:color w:val="auto"/>
        </w:rPr>
      </w:pPr>
      <w:r>
        <w:rPr>
          <w:rFonts w:ascii="Times New Roman" w:cs="Times New Roman" w:eastAsia="Times New Roman" w:hAnsi="Times New Roman"/>
          <w:sz w:val="32"/>
          <w:szCs w:val="32"/>
          <w:b w:val="1"/>
          <w:bCs w:val="1"/>
          <w:color w:val="auto"/>
        </w:rPr>
        <w:t xml:space="preserve">eV2X </w:t>
      </w:r>
      <w:r>
        <w:rPr>
          <w:rFonts w:ascii="仿宋" w:cs="仿宋" w:eastAsia="仿宋" w:hAnsi="仿宋"/>
          <w:sz w:val="32"/>
          <w:szCs w:val="32"/>
          <w:b w:val="1"/>
          <w:bCs w:val="1"/>
          <w:color w:val="auto"/>
        </w:rPr>
        <w:t>通信技术的基站设备规范和测试规范，支持</w:t>
      </w:r>
      <w:r>
        <w:rPr>
          <w:rFonts w:ascii="Times New Roman" w:cs="Times New Roman" w:eastAsia="Times New Roman" w:hAnsi="Times New Roman"/>
          <w:sz w:val="32"/>
          <w:szCs w:val="32"/>
          <w:b w:val="1"/>
          <w:bCs w:val="1"/>
          <w:color w:val="auto"/>
        </w:rPr>
        <w:t xml:space="preserve"> 5G eV2X</w:t>
      </w:r>
    </w:p>
    <w:p>
      <w:pPr>
        <w:spacing w:after="0" w:line="242"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通信技术的终端间互操作标准、终端与网络设备互操作标准</w:t>
      </w:r>
    </w:p>
    <w:p>
      <w:pPr>
        <w:spacing w:after="0" w:line="252" w:lineRule="exact"/>
        <w:rPr>
          <w:sz w:val="20"/>
          <w:szCs w:val="20"/>
          <w:color w:val="auto"/>
        </w:rPr>
      </w:pPr>
    </w:p>
    <w:p>
      <w:pPr>
        <w:ind w:left="360" w:right="306"/>
        <w:spacing w:after="0" w:line="498" w:lineRule="exact"/>
        <w:tabs>
          <w:tab w:leader="none" w:pos="751" w:val="left"/>
        </w:tabs>
        <w:numPr>
          <w:ilvl w:val="0"/>
          <w:numId w:val="3"/>
        </w:numPr>
        <w:rPr>
          <w:rFonts w:ascii="仿宋" w:cs="仿宋" w:eastAsia="仿宋" w:hAnsi="仿宋"/>
          <w:sz w:val="32"/>
          <w:szCs w:val="32"/>
          <w:b w:val="1"/>
          <w:bCs w:val="1"/>
          <w:color w:val="auto"/>
        </w:rPr>
      </w:pPr>
      <w:r>
        <w:rPr>
          <w:rFonts w:ascii="Times New Roman" w:cs="Times New Roman" w:eastAsia="Times New Roman" w:hAnsi="Times New Roman"/>
          <w:sz w:val="32"/>
          <w:szCs w:val="32"/>
          <w:b w:val="1"/>
          <w:bCs w:val="1"/>
          <w:color w:val="auto"/>
        </w:rPr>
        <w:t xml:space="preserve">5G </w:t>
      </w:r>
      <w:r>
        <w:rPr>
          <w:rFonts w:ascii="仿宋" w:cs="仿宋" w:eastAsia="仿宋" w:hAnsi="仿宋"/>
          <w:sz w:val="32"/>
          <w:szCs w:val="32"/>
          <w:b w:val="1"/>
          <w:bCs w:val="1"/>
          <w:color w:val="auto"/>
        </w:rPr>
        <w:t>与</w:t>
      </w:r>
      <w:r>
        <w:rPr>
          <w:rFonts w:ascii="Times New Roman" w:cs="Times New Roman" w:eastAsia="Times New Roman" w:hAnsi="Times New Roman"/>
          <w:sz w:val="32"/>
          <w:szCs w:val="32"/>
          <w:b w:val="1"/>
          <w:bCs w:val="1"/>
          <w:color w:val="auto"/>
        </w:rPr>
        <w:t xml:space="preserve"> LTE-V2X </w:t>
      </w:r>
      <w:r>
        <w:rPr>
          <w:rFonts w:ascii="仿宋" w:cs="仿宋" w:eastAsia="仿宋" w:hAnsi="仿宋"/>
          <w:sz w:val="32"/>
          <w:szCs w:val="32"/>
          <w:b w:val="1"/>
          <w:bCs w:val="1"/>
          <w:color w:val="auto"/>
        </w:rPr>
        <w:t>融合异构网联总体技术要求等，</w:t>
      </w:r>
      <w:r>
        <w:rPr>
          <w:rFonts w:ascii="Times New Roman" w:cs="Times New Roman" w:eastAsia="Times New Roman" w:hAnsi="Times New Roman"/>
          <w:sz w:val="32"/>
          <w:szCs w:val="32"/>
          <w:b w:val="1"/>
          <w:bCs w:val="1"/>
          <w:color w:val="auto"/>
        </w:rPr>
        <w:t xml:space="preserve">5G </w:t>
      </w:r>
      <w:r>
        <w:rPr>
          <w:rFonts w:ascii="仿宋" w:cs="仿宋" w:eastAsia="仿宋" w:hAnsi="仿宋"/>
          <w:sz w:val="32"/>
          <w:szCs w:val="32"/>
          <w:b w:val="1"/>
          <w:bCs w:val="1"/>
          <w:color w:val="auto"/>
        </w:rPr>
        <w:t>基站、终端设备技术要求和测试方法。</w:t>
      </w:r>
    </w:p>
    <w:p>
      <w:pPr>
        <w:spacing w:after="0" w:line="25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卫星通信技术标准包含卫星通信地球站设备车载（静止</w:t>
      </w:r>
    </w:p>
    <w:p>
      <w:pPr>
        <w:spacing w:after="0" w:line="252" w:lineRule="exact"/>
        <w:rPr>
          <w:sz w:val="20"/>
          <w:szCs w:val="20"/>
          <w:color w:val="auto"/>
        </w:rPr>
      </w:pPr>
    </w:p>
    <w:p>
      <w:pPr>
        <w:ind w:left="360"/>
        <w:spacing w:after="0" w:line="390" w:lineRule="exact"/>
        <w:rPr>
          <w:sz w:val="20"/>
          <w:szCs w:val="20"/>
          <w:color w:val="auto"/>
        </w:rPr>
      </w:pPr>
      <w:r>
        <w:rPr>
          <w:rFonts w:ascii="Times New Roman" w:cs="Times New Roman" w:eastAsia="Times New Roman" w:hAnsi="Times New Roman"/>
          <w:sz w:val="32"/>
          <w:szCs w:val="32"/>
          <w:b w:val="1"/>
          <w:bCs w:val="1"/>
          <w:color w:val="auto"/>
        </w:rPr>
        <w:t>/</w:t>
      </w:r>
      <w:r>
        <w:rPr>
          <w:rFonts w:ascii="仿宋" w:cs="仿宋" w:eastAsia="仿宋" w:hAnsi="仿宋"/>
          <w:sz w:val="32"/>
          <w:szCs w:val="32"/>
          <w:b w:val="1"/>
          <w:bCs w:val="1"/>
          <w:color w:val="auto"/>
        </w:rPr>
        <w:t>移动）天线和伺服系统测试方法、车载卫星通信设备电磁</w:t>
      </w:r>
    </w:p>
    <w:p>
      <w:pPr>
        <w:spacing w:after="0" w:line="242"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兼容性要求和测试方法、车载卫星终端通用技术要求和测试</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方法等。</w:t>
      </w:r>
    </w:p>
    <w:p>
      <w:pPr>
        <w:spacing w:after="0" w:line="25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导航定位标准包括车载导航定位性能、定时技术和电磁</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兼容性的技术要求和测试方法。车载导航定位标准将为车载</w:t>
      </w:r>
    </w:p>
    <w:p>
      <w:pPr>
        <w:spacing w:after="0" w:line="282" w:lineRule="exact"/>
        <w:rPr>
          <w:sz w:val="20"/>
          <w:szCs w:val="20"/>
          <w:color w:val="auto"/>
        </w:rPr>
      </w:pPr>
    </w:p>
    <w:p>
      <w:pPr>
        <w:ind w:left="360"/>
        <w:spacing w:after="0" w:line="343" w:lineRule="exact"/>
        <w:rPr>
          <w:sz w:val="20"/>
          <w:szCs w:val="20"/>
          <w:color w:val="auto"/>
        </w:rPr>
      </w:pPr>
      <w:r>
        <w:rPr>
          <w:rFonts w:ascii="仿宋" w:cs="仿宋" w:eastAsia="仿宋" w:hAnsi="仿宋"/>
          <w:sz w:val="30"/>
          <w:szCs w:val="30"/>
          <w:b w:val="1"/>
          <w:bCs w:val="1"/>
          <w:color w:val="auto"/>
        </w:rPr>
        <w:t>导航定位性能评估提供测试依据，包括射频性能、空间性能、</w:t>
      </w:r>
    </w:p>
    <w:p>
      <w:pPr>
        <w:spacing w:after="0" w:line="252" w:lineRule="exact"/>
        <w:rPr>
          <w:sz w:val="20"/>
          <w:szCs w:val="20"/>
          <w:color w:val="auto"/>
        </w:rPr>
      </w:pPr>
    </w:p>
    <w:p>
      <w:pPr>
        <w:ind w:left="360"/>
        <w:spacing w:after="0" w:line="378" w:lineRule="exact"/>
        <w:rPr>
          <w:sz w:val="20"/>
          <w:szCs w:val="20"/>
          <w:color w:val="auto"/>
        </w:rPr>
      </w:pPr>
      <w:r>
        <w:rPr>
          <w:rFonts w:ascii="仿宋" w:cs="仿宋" w:eastAsia="仿宋" w:hAnsi="仿宋"/>
          <w:sz w:val="31"/>
          <w:szCs w:val="31"/>
          <w:b w:val="1"/>
          <w:bCs w:val="1"/>
          <w:color w:val="auto"/>
        </w:rPr>
        <w:t>一致性等，定位方式包括北斗、</w:t>
      </w:r>
      <w:r>
        <w:rPr>
          <w:rFonts w:ascii="Times New Roman" w:cs="Times New Roman" w:eastAsia="Times New Roman" w:hAnsi="Times New Roman"/>
          <w:sz w:val="31"/>
          <w:szCs w:val="31"/>
          <w:b w:val="1"/>
          <w:bCs w:val="1"/>
          <w:color w:val="auto"/>
        </w:rPr>
        <w:t xml:space="preserve">GPS </w:t>
      </w:r>
      <w:r>
        <w:rPr>
          <w:rFonts w:ascii="仿宋" w:cs="仿宋" w:eastAsia="仿宋" w:hAnsi="仿宋"/>
          <w:sz w:val="31"/>
          <w:szCs w:val="31"/>
          <w:b w:val="1"/>
          <w:bCs w:val="1"/>
          <w:color w:val="auto"/>
        </w:rPr>
        <w:t>等多模独立定位、通信</w:t>
      </w:r>
    </w:p>
    <w:p>
      <w:pPr>
        <w:spacing w:after="0" w:line="254"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网络辅助定位等。车载定时标准将为车载定时性能评估提供</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测试依据，包括定时准确性、稳定性等。</w:t>
      </w:r>
    </w:p>
    <w:p>
      <w:pPr>
        <w:spacing w:after="0" w:line="25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车载无线通信系统标准主要包含车载无线设备技术要</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求和检测方法，车载窄带语音通信设备传输性能要求和测试</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方法，车载无线通信接口技术要求和测试方法，车载通信终</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端与手持终端互联规范等。</w:t>
      </w:r>
    </w:p>
    <w:p>
      <w:pPr>
        <w:spacing w:after="0" w:line="235" w:lineRule="exact"/>
        <w:rPr>
          <w:sz w:val="20"/>
          <w:szCs w:val="20"/>
          <w:color w:val="auto"/>
        </w:rPr>
      </w:pPr>
    </w:p>
    <w:p>
      <w:pPr>
        <w:ind w:left="1400" w:hanging="399"/>
        <w:spacing w:after="0" w:line="390" w:lineRule="exact"/>
        <w:tabs>
          <w:tab w:leader="none" w:pos="1400" w:val="left"/>
        </w:tabs>
        <w:numPr>
          <w:ilvl w:val="0"/>
          <w:numId w:val="4"/>
        </w:numPr>
        <w:rPr>
          <w:rFonts w:ascii="Times New Roman" w:cs="Times New Roman" w:eastAsia="Times New Roman" w:hAnsi="Times New Roman"/>
          <w:sz w:val="32"/>
          <w:szCs w:val="32"/>
          <w:b w:val="1"/>
          <w:bCs w:val="1"/>
          <w:color w:val="auto"/>
        </w:rPr>
      </w:pPr>
      <w:r>
        <w:rPr>
          <w:rFonts w:ascii="仿宋" w:cs="仿宋" w:eastAsia="仿宋" w:hAnsi="仿宋"/>
          <w:sz w:val="32"/>
          <w:szCs w:val="32"/>
          <w:b w:val="1"/>
          <w:bCs w:val="1"/>
          <w:color w:val="auto"/>
        </w:rPr>
        <w:t>通信业务与应用技术标准</w:t>
      </w:r>
    </w:p>
    <w:p>
      <w:pPr>
        <w:sectPr>
          <w:pgSz w:w="11900" w:h="16838" w:orient="portrait"/>
          <w:cols w:equalWidth="0" w:num="1">
            <w:col w:w="9026"/>
          </w:cols>
          <w:pgMar w:left="1440" w:top="1440" w:right="1440" w:bottom="34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10</w:t>
      </w:r>
    </w:p>
    <w:p>
      <w:pPr>
        <w:sectPr>
          <w:pgSz w:w="11900" w:h="16838" w:orient="portrait"/>
          <w:cols w:equalWidth="0" w:num="1">
            <w:col w:w="9026"/>
          </w:cols>
          <w:pgMar w:left="1440" w:top="1440" w:right="1440" w:bottom="346" w:gutter="0" w:footer="0" w:header="0"/>
          <w:type w:val="continuous"/>
        </w:sectPr>
      </w:pPr>
    </w:p>
    <w:bookmarkStart w:id="12" w:name="page13"/>
    <w:bookmarkEnd w:id="12"/>
    <w:p>
      <w:pPr>
        <w:spacing w:after="0" w:line="127" w:lineRule="exact"/>
        <w:rPr>
          <w:sz w:val="20"/>
          <w:szCs w:val="20"/>
          <w:color w:val="auto"/>
        </w:rPr>
      </w:pPr>
    </w:p>
    <w:p>
      <w:pPr>
        <w:ind w:left="1000"/>
        <w:spacing w:after="0" w:line="354" w:lineRule="exact"/>
        <w:rPr>
          <w:sz w:val="20"/>
          <w:szCs w:val="20"/>
          <w:color w:val="auto"/>
        </w:rPr>
      </w:pPr>
      <w:r>
        <w:rPr>
          <w:rFonts w:ascii="仿宋" w:cs="仿宋" w:eastAsia="仿宋" w:hAnsi="仿宋"/>
          <w:sz w:val="31"/>
          <w:szCs w:val="31"/>
          <w:b w:val="1"/>
          <w:bCs w:val="1"/>
          <w:color w:val="auto"/>
        </w:rPr>
        <w:t>车联网产业相关的业务与应用包括效率出行类应用、主</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动安全类应用、信息通信平台类应用、车载紧急救援应用、</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信息共享和使用、基础数据和云服务等。通信业务与应用技</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术标准主要规定具体服务产品和系统在联网以及互联互通</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时对公共通信网的功能要求、性能要求以及对应的试验方法</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等。例如，针对效率出行类制定智能运输系统中道路信息结</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构化和交互数据集标准；针对主动安全类应用开展基于网联</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式的主动安全通信性能和自动驾驶技术通信性能要求和测</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试方法；针对信息通信平台制定车载服务平台接口技术要求</w:t>
      </w:r>
    </w:p>
    <w:p>
      <w:pPr>
        <w:spacing w:after="0" w:line="252"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auto"/>
        </w:rPr>
        <w:t>及测试方法、平台与车载终端信息交互（</w:t>
      </w:r>
      <w:r>
        <w:rPr>
          <w:rFonts w:ascii="Times New Roman" w:cs="Times New Roman" w:eastAsia="Times New Roman" w:hAnsi="Times New Roman"/>
          <w:sz w:val="32"/>
          <w:szCs w:val="32"/>
          <w:b w:val="1"/>
          <w:bCs w:val="1"/>
          <w:color w:val="auto"/>
        </w:rPr>
        <w:t xml:space="preserve">OTA </w:t>
      </w:r>
      <w:r>
        <w:rPr>
          <w:rFonts w:ascii="仿宋" w:cs="仿宋" w:eastAsia="仿宋" w:hAnsi="仿宋"/>
          <w:sz w:val="32"/>
          <w:szCs w:val="32"/>
          <w:b w:val="1"/>
          <w:bCs w:val="1"/>
          <w:color w:val="auto"/>
        </w:rPr>
        <w:t>技术等）技</w:t>
      </w:r>
    </w:p>
    <w:p>
      <w:pPr>
        <w:spacing w:after="0" w:line="253"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术要求及测试方法等标准；车载紧急救援通信系列标准主要</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面向车辆遇到突发状况采取紧急救援是对通信网要求开展</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的标准化，包括紧急救援应用通信功能模型、网络架构、通</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信业务流程、接口、紧急信息采集、消息格式等内容，涉及</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网络业务平台、承载网络及通信设备的功能和性能要求；信</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息共享和使用包括车联网产业数据共享与开放相关要求等；</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制定基础数据和云服务平台的参考架构、公共服务数据开放</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共享与流通等。</w:t>
      </w:r>
    </w:p>
    <w:p>
      <w:pPr>
        <w:spacing w:after="0" w:line="246" w:lineRule="exact"/>
        <w:rPr>
          <w:sz w:val="20"/>
          <w:szCs w:val="20"/>
          <w:color w:val="auto"/>
        </w:rPr>
      </w:pPr>
    </w:p>
    <w:p>
      <w:pPr>
        <w:ind w:left="1000"/>
        <w:spacing w:after="0" w:line="390" w:lineRule="exact"/>
        <w:rPr>
          <w:sz w:val="20"/>
          <w:szCs w:val="20"/>
          <w:color w:val="auto"/>
        </w:rPr>
      </w:pPr>
      <w:r>
        <w:rPr>
          <w:rFonts w:ascii="Times New Roman" w:cs="Times New Roman" w:eastAsia="Times New Roman" w:hAnsi="Times New Roman"/>
          <w:sz w:val="32"/>
          <w:szCs w:val="32"/>
          <w:b w:val="1"/>
          <w:bCs w:val="1"/>
          <w:color w:val="auto"/>
        </w:rPr>
        <w:t>4.</w:t>
      </w:r>
      <w:r>
        <w:rPr>
          <w:rFonts w:ascii="仿宋" w:cs="仿宋" w:eastAsia="仿宋" w:hAnsi="仿宋"/>
          <w:sz w:val="32"/>
          <w:szCs w:val="32"/>
          <w:b w:val="1"/>
          <w:bCs w:val="1"/>
          <w:color w:val="auto"/>
        </w:rPr>
        <w:t>网络与数据安全</w:t>
      </w:r>
    </w:p>
    <w:p>
      <w:pPr>
        <w:spacing w:after="0" w:line="248"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车联网产业网络与数据安全包括通信网络安全体系架</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构、通信安全、数据安全、网络安全防护、安全监控、应急</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管理、重要通信、网络信息安全等。通信网络安全体系架构</w:t>
      </w:r>
    </w:p>
    <w:p>
      <w:pPr>
        <w:sectPr>
          <w:pgSz w:w="11900" w:h="16838" w:orient="portrait"/>
          <w:cols w:equalWidth="0" w:num="1">
            <w:col w:w="9026"/>
          </w:cols>
          <w:pgMar w:left="1440" w:top="1440" w:right="1440" w:bottom="34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11</w:t>
      </w:r>
    </w:p>
    <w:p>
      <w:pPr>
        <w:sectPr>
          <w:pgSz w:w="11900" w:h="16838" w:orient="portrait"/>
          <w:cols w:equalWidth="0" w:num="1">
            <w:col w:w="9026"/>
          </w:cols>
          <w:pgMar w:left="1440" w:top="1440" w:right="1440" w:bottom="346" w:gutter="0" w:footer="0" w:header="0"/>
          <w:type w:val="continuous"/>
        </w:sectPr>
      </w:pPr>
    </w:p>
    <w:bookmarkStart w:id="13" w:name="page14"/>
    <w:bookmarkEnd w:id="13"/>
    <w:p>
      <w:pPr>
        <w:spacing w:after="0" w:line="115"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标准包括总体安全架构要求；通信安全标准包括车内通信、</w:t>
      </w:r>
    </w:p>
    <w:p>
      <w:pPr>
        <w:spacing w:after="0" w:line="252" w:lineRule="exact"/>
        <w:rPr>
          <w:sz w:val="20"/>
          <w:szCs w:val="20"/>
          <w:color w:val="auto"/>
        </w:rPr>
      </w:pPr>
    </w:p>
    <w:p>
      <w:pPr>
        <w:ind w:left="360"/>
        <w:spacing w:after="0" w:line="390" w:lineRule="exact"/>
        <w:rPr>
          <w:sz w:val="20"/>
          <w:szCs w:val="20"/>
          <w:color w:val="auto"/>
        </w:rPr>
      </w:pPr>
      <w:r>
        <w:rPr>
          <w:rFonts w:ascii="Times New Roman" w:cs="Times New Roman" w:eastAsia="Times New Roman" w:hAnsi="Times New Roman"/>
          <w:sz w:val="32"/>
          <w:szCs w:val="32"/>
          <w:b w:val="1"/>
          <w:bCs w:val="1"/>
          <w:color w:val="auto"/>
        </w:rPr>
        <w:t xml:space="preserve">V2X </w:t>
      </w:r>
      <w:r>
        <w:rPr>
          <w:rFonts w:ascii="仿宋" w:cs="仿宋" w:eastAsia="仿宋" w:hAnsi="仿宋"/>
          <w:sz w:val="32"/>
          <w:szCs w:val="32"/>
          <w:b w:val="1"/>
          <w:bCs w:val="1"/>
          <w:color w:val="auto"/>
        </w:rPr>
        <w:t>通信安全要求、智能通信网关安全要求和测试方法等；</w:t>
      </w:r>
    </w:p>
    <w:p>
      <w:pPr>
        <w:spacing w:after="0" w:line="242"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数据安全标准包括数据安全及用户个人通信信息保护；网络</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安全防护标准包括信息通信服务平台安全防护与测评相关</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要求；安全监测标准包括车辆通信安全监测技术要求；应急</w:t>
      </w:r>
    </w:p>
    <w:p>
      <w:pPr>
        <w:spacing w:after="0" w:line="298" w:lineRule="exact"/>
        <w:rPr>
          <w:sz w:val="20"/>
          <w:szCs w:val="20"/>
          <w:color w:val="auto"/>
        </w:rPr>
      </w:pPr>
    </w:p>
    <w:p>
      <w:pPr>
        <w:jc w:val="both"/>
        <w:ind w:left="360" w:right="466"/>
        <w:spacing w:after="0" w:line="549" w:lineRule="exact"/>
        <w:rPr>
          <w:sz w:val="20"/>
          <w:szCs w:val="20"/>
          <w:color w:val="auto"/>
        </w:rPr>
      </w:pPr>
      <w:r>
        <w:rPr>
          <w:rFonts w:ascii="仿宋" w:cs="仿宋" w:eastAsia="仿宋" w:hAnsi="仿宋"/>
          <w:sz w:val="32"/>
          <w:szCs w:val="32"/>
          <w:b w:val="1"/>
          <w:bCs w:val="1"/>
          <w:color w:val="auto"/>
        </w:rPr>
        <w:t>管理标准包括车辆联网通信的应急管理要求；重要通信包含车联网</w:t>
      </w:r>
      <w:r>
        <w:rPr>
          <w:rFonts w:ascii="Times New Roman" w:cs="Times New Roman" w:eastAsia="Times New Roman" w:hAnsi="Times New Roman"/>
          <w:sz w:val="32"/>
          <w:szCs w:val="32"/>
          <w:b w:val="1"/>
          <w:bCs w:val="1"/>
          <w:color w:val="auto"/>
        </w:rPr>
        <w:t xml:space="preserve"> HI </w:t>
      </w:r>
      <w:r>
        <w:rPr>
          <w:rFonts w:ascii="仿宋" w:cs="仿宋" w:eastAsia="仿宋" w:hAnsi="仿宋"/>
          <w:sz w:val="32"/>
          <w:szCs w:val="32"/>
          <w:b w:val="1"/>
          <w:bCs w:val="1"/>
          <w:color w:val="auto"/>
        </w:rPr>
        <w:t>接口的技术要求和实施要求以及车联网实名登记数据要求等；网络信息安全包含信息服务平台通信信息安全保障技术要求等。</w:t>
      </w:r>
    </w:p>
    <w:p>
      <w:pPr>
        <w:spacing w:after="0" w:line="200" w:lineRule="exact"/>
        <w:rPr>
          <w:sz w:val="20"/>
          <w:szCs w:val="20"/>
          <w:color w:val="auto"/>
        </w:rPr>
      </w:pPr>
    </w:p>
    <w:p>
      <w:pPr>
        <w:spacing w:after="0" w:line="21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（三）标准体系表</w:t>
      </w:r>
    </w:p>
    <w:p>
      <w:pPr>
        <w:spacing w:after="0" w:line="281" w:lineRule="exact"/>
        <w:rPr>
          <w:sz w:val="20"/>
          <w:szCs w:val="20"/>
          <w:color w:val="auto"/>
        </w:rPr>
      </w:pPr>
    </w:p>
    <w:tbl>
      <w:tblPr>
        <w:tblLayout w:type="fixed"/>
        <w:tblInd w:w="250" w:type="dxa"/>
        <w:tblCellMar>
          <w:top w:w="0" w:type="dxa"/>
          <w:left w:w="0" w:type="dxa"/>
          <w:bottom w:w="0" w:type="dxa"/>
          <w:right w:w="0" w:type="dxa"/>
        </w:tblCellMar>
      </w:tblPr>
      <w:tr>
        <w:trPr>
          <w:trHeight w:val="268"/>
        </w:trPr>
        <w:tc>
          <w:tcPr>
            <w:tcW w:w="500" w:type="dxa"/>
            <w:vAlign w:val="bottom"/>
            <w:tcBorders>
              <w:top w:val="single" w:sz="8" w:color="auto"/>
              <w:left w:val="single" w:sz="8" w:color="auto"/>
            </w:tcBorders>
          </w:tcPr>
          <w:p>
            <w:pPr>
              <w:spacing w:after="0"/>
              <w:rPr>
                <w:sz w:val="23"/>
                <w:szCs w:val="23"/>
                <w:color w:val="auto"/>
              </w:rPr>
            </w:pPr>
          </w:p>
        </w:tc>
        <w:tc>
          <w:tcPr>
            <w:tcW w:w="780" w:type="dxa"/>
            <w:vAlign w:val="bottom"/>
            <w:tcBorders>
              <w:top w:val="single" w:sz="8" w:color="auto"/>
            </w:tcBorders>
          </w:tcPr>
          <w:p>
            <w:pPr>
              <w:spacing w:after="0"/>
              <w:rPr>
                <w:sz w:val="23"/>
                <w:szCs w:val="23"/>
                <w:color w:val="auto"/>
              </w:rPr>
            </w:pPr>
          </w:p>
        </w:tc>
        <w:tc>
          <w:tcPr>
            <w:tcW w:w="3080" w:type="dxa"/>
            <w:vAlign w:val="bottom"/>
            <w:tcBorders>
              <w:top w:val="single" w:sz="8" w:color="auto"/>
              <w:right w:val="single" w:sz="8" w:color="auto"/>
            </w:tcBorders>
            <w:vMerge w:val="restart"/>
          </w:tcPr>
          <w:p>
            <w:pPr>
              <w:ind w:left="280"/>
              <w:spacing w:after="0" w:line="206" w:lineRule="exact"/>
              <w:rPr>
                <w:sz w:val="20"/>
                <w:szCs w:val="20"/>
                <w:color w:val="auto"/>
              </w:rPr>
            </w:pPr>
            <w:r>
              <w:rPr>
                <w:rFonts w:ascii="仿宋" w:cs="仿宋" w:eastAsia="仿宋" w:hAnsi="仿宋"/>
                <w:sz w:val="18"/>
                <w:szCs w:val="18"/>
                <w:b w:val="1"/>
                <w:bCs w:val="1"/>
                <w:color w:val="auto"/>
              </w:rPr>
              <w:t>标准项目及分类</w:t>
            </w:r>
          </w:p>
        </w:tc>
        <w:tc>
          <w:tcPr>
            <w:tcW w:w="104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rPr>
              <w:t>标准类型</w:t>
            </w:r>
          </w:p>
        </w:tc>
        <w:tc>
          <w:tcPr>
            <w:tcW w:w="700" w:type="dxa"/>
            <w:vAlign w:val="bottom"/>
            <w:tcBorders>
              <w:top w:val="single" w:sz="8" w:color="auto"/>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标准</w:t>
            </w:r>
          </w:p>
        </w:tc>
        <w:tc>
          <w:tcPr>
            <w:tcW w:w="86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状态</w:t>
            </w:r>
          </w:p>
        </w:tc>
        <w:tc>
          <w:tcPr>
            <w:tcW w:w="1600" w:type="dxa"/>
            <w:vAlign w:val="bottom"/>
            <w:tcBorders>
              <w:top w:val="single" w:sz="8" w:color="auto"/>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采用的或相应的</w:t>
            </w:r>
          </w:p>
        </w:tc>
        <w:tc>
          <w:tcPr>
            <w:tcW w:w="0" w:type="dxa"/>
            <w:vAlign w:val="bottom"/>
          </w:tcPr>
          <w:p>
            <w:pPr>
              <w:spacing w:after="0"/>
              <w:rPr>
                <w:sz w:val="1"/>
                <w:szCs w:val="1"/>
                <w:color w:val="auto"/>
              </w:rPr>
            </w:pPr>
          </w:p>
        </w:tc>
      </w:tr>
      <w:tr>
        <w:trPr>
          <w:trHeight w:val="156"/>
        </w:trPr>
        <w:tc>
          <w:tcPr>
            <w:tcW w:w="500" w:type="dxa"/>
            <w:vAlign w:val="bottom"/>
            <w:tcBorders>
              <w:left w:val="single" w:sz="8" w:color="auto"/>
            </w:tcBorders>
          </w:tcPr>
          <w:p>
            <w:pPr>
              <w:spacing w:after="0"/>
              <w:rPr>
                <w:sz w:val="13"/>
                <w:szCs w:val="13"/>
                <w:color w:val="auto"/>
              </w:rPr>
            </w:pPr>
          </w:p>
        </w:tc>
        <w:tc>
          <w:tcPr>
            <w:tcW w:w="780" w:type="dxa"/>
            <w:vAlign w:val="bottom"/>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性质</w:t>
            </w: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5"/>
              </w:rPr>
              <w:t>国际、国外标准号</w:t>
            </w:r>
          </w:p>
        </w:tc>
        <w:tc>
          <w:tcPr>
            <w:tcW w:w="0" w:type="dxa"/>
            <w:vAlign w:val="bottom"/>
          </w:tcPr>
          <w:p>
            <w:pPr>
              <w:spacing w:after="0"/>
              <w:rPr>
                <w:sz w:val="1"/>
                <w:szCs w:val="1"/>
                <w:color w:val="auto"/>
              </w:rPr>
            </w:pPr>
          </w:p>
        </w:tc>
      </w:tr>
      <w:tr>
        <w:trPr>
          <w:trHeight w:val="156"/>
        </w:trPr>
        <w:tc>
          <w:tcPr>
            <w:tcW w:w="500" w:type="dxa"/>
            <w:vAlign w:val="bottom"/>
            <w:tcBorders>
              <w:left w:val="single" w:sz="8" w:color="auto"/>
            </w:tcBorders>
          </w:tcPr>
          <w:p>
            <w:pPr>
              <w:spacing w:after="0"/>
              <w:rPr>
                <w:sz w:val="13"/>
                <w:szCs w:val="13"/>
                <w:color w:val="auto"/>
              </w:rPr>
            </w:pPr>
          </w:p>
        </w:tc>
        <w:tc>
          <w:tcPr>
            <w:tcW w:w="780" w:type="dxa"/>
            <w:vAlign w:val="bottom"/>
          </w:tcPr>
          <w:p>
            <w:pPr>
              <w:spacing w:after="0"/>
              <w:rPr>
                <w:sz w:val="13"/>
                <w:szCs w:val="13"/>
                <w:color w:val="auto"/>
              </w:rPr>
            </w:pPr>
          </w:p>
        </w:tc>
        <w:tc>
          <w:tcPr>
            <w:tcW w:w="308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bottom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1280" w:type="dxa"/>
            <w:vAlign w:val="bottom"/>
            <w:tcBorders>
              <w:left w:val="single" w:sz="8" w:color="auto"/>
            </w:tcBorders>
            <w:gridSpan w:val="2"/>
          </w:tcPr>
          <w:p>
            <w:pPr>
              <w:ind w:left="120"/>
              <w:spacing w:after="0" w:line="206" w:lineRule="exact"/>
              <w:rPr>
                <w:sz w:val="20"/>
                <w:szCs w:val="20"/>
                <w:color w:val="auto"/>
              </w:rPr>
            </w:pPr>
            <w:r>
              <w:rPr>
                <w:rFonts w:ascii="仿宋" w:cs="仿宋" w:eastAsia="仿宋" w:hAnsi="仿宋"/>
                <w:sz w:val="18"/>
                <w:szCs w:val="18"/>
                <w:b w:val="1"/>
                <w:bCs w:val="1"/>
                <w:color w:val="auto"/>
              </w:rPr>
              <w:t>基础（100）</w:t>
            </w:r>
          </w:p>
        </w:tc>
        <w:tc>
          <w:tcPr>
            <w:tcW w:w="3080" w:type="dxa"/>
            <w:vAlign w:val="bottom"/>
          </w:tcPr>
          <w:p>
            <w:pPr>
              <w:spacing w:after="0"/>
              <w:rPr>
                <w:sz w:val="21"/>
                <w:szCs w:val="21"/>
                <w:color w:val="auto"/>
              </w:rPr>
            </w:pP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bottom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术语和定义（101）</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101-1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信息通信类术语和定义</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移动互联人车交互(102)</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102-1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支持移动互联网应用的车载智能语</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音交互技术要求及测试方法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102-2</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智能网联汽车用户体验技术要求及</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通信设备电磁兼容性(103)</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103-1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车载通信系统电磁兼容性技术要求</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rPr>
              <w:t>国标/行标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103-2</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车载通信系统电磁兼容性测试方法</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rPr>
              <w:t>国标/行标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103-3</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车载通信设备电磁骚扰水平与电磁</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rPr>
              <w:t>国标/行标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抗扰能力</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103-4</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车载通信设备对人体电磁暴露限值</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rPr>
              <w:t>国标/行标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要求评估方法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天线技术(104)</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104-1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车载通信天线技术要求和测试方法</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已立项</w:t>
            </w:r>
          </w:p>
        </w:tc>
        <w:tc>
          <w:tcPr>
            <w:tcW w:w="16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2018-0232T-YD</w:t>
            </w: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12"/>
        </w:trPr>
        <w:tc>
          <w:tcPr>
            <w:tcW w:w="500" w:type="dxa"/>
            <w:vAlign w:val="bottom"/>
            <w:tcBorders>
              <w:left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308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6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无线携能通信(105)</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105-1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车载无线通信终端无线电源设备技</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rPr>
              <w:t>国标/行标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术要求和测试方法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0"/>
        </w:trPr>
        <w:tc>
          <w:tcPr>
            <w:tcW w:w="500" w:type="dxa"/>
            <w:vAlign w:val="bottom"/>
            <w:tcBorders>
              <w:left w:val="single" w:sz="8" w:color="auto"/>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194" w:lineRule="exact"/>
        <w:rPr>
          <w:sz w:val="20"/>
          <w:szCs w:val="20"/>
          <w:color w:val="auto"/>
        </w:rPr>
      </w:pPr>
    </w:p>
    <w:p>
      <w:pPr>
        <w:sectPr>
          <w:pgSz w:w="11900" w:h="16838" w:orient="portrait"/>
          <w:cols w:equalWidth="0" w:num="1">
            <w:col w:w="9026"/>
          </w:cols>
          <w:pgMar w:left="1440" w:top="1440" w:right="1440" w:bottom="346" w:gutter="0" w:footer="0" w:header="0"/>
        </w:sect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12</w:t>
      </w:r>
    </w:p>
    <w:p>
      <w:pPr>
        <w:sectPr>
          <w:pgSz w:w="11900" w:h="16838" w:orient="portrait"/>
          <w:cols w:equalWidth="0" w:num="1">
            <w:col w:w="9026"/>
          </w:cols>
          <w:pgMar w:left="1440" w:top="1440" w:right="1440" w:bottom="346" w:gutter="0" w:footer="0" w:header="0"/>
          <w:type w:val="continuous"/>
        </w:sectPr>
      </w:pPr>
    </w:p>
    <w:bookmarkStart w:id="14" w:name="page15"/>
    <w:bookmarkEnd w:id="14"/>
    <w:tbl>
      <w:tblPr>
        <w:tblLayout w:type="fixed"/>
        <w:tblInd w:w="250" w:type="dxa"/>
        <w:tblCellMar>
          <w:top w:w="0" w:type="dxa"/>
          <w:left w:w="0" w:type="dxa"/>
          <w:bottom w:w="0" w:type="dxa"/>
          <w:right w:w="0" w:type="dxa"/>
        </w:tblCellMar>
      </w:tblPr>
      <w:tr>
        <w:trPr>
          <w:trHeight w:val="269"/>
        </w:trPr>
        <w:tc>
          <w:tcPr>
            <w:tcW w:w="500" w:type="dxa"/>
            <w:vAlign w:val="bottom"/>
            <w:tcBorders>
              <w:top w:val="single" w:sz="8" w:color="auto"/>
              <w:left w:val="single" w:sz="8" w:color="auto"/>
              <w:right w:val="single" w:sz="8" w:color="auto"/>
            </w:tcBorders>
          </w:tcPr>
          <w:p>
            <w:pPr>
              <w:spacing w:after="0"/>
              <w:rPr>
                <w:sz w:val="23"/>
                <w:szCs w:val="23"/>
                <w:color w:val="auto"/>
              </w:rPr>
            </w:pPr>
          </w:p>
        </w:tc>
        <w:tc>
          <w:tcPr>
            <w:tcW w:w="780" w:type="dxa"/>
            <w:vAlign w:val="bottom"/>
            <w:tcBorders>
              <w:top w:val="single" w:sz="8" w:color="auto"/>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105-2</w:t>
            </w:r>
          </w:p>
        </w:tc>
        <w:tc>
          <w:tcPr>
            <w:tcW w:w="3080" w:type="dxa"/>
            <w:vAlign w:val="bottom"/>
            <w:tcBorders>
              <w:top w:val="single" w:sz="8" w:color="auto"/>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无线携能通信系统</w:t>
            </w:r>
          </w:p>
        </w:tc>
        <w:tc>
          <w:tcPr>
            <w:tcW w:w="1040" w:type="dxa"/>
            <w:vAlign w:val="bottom"/>
            <w:tcBorders>
              <w:top w:val="single" w:sz="8" w:color="auto"/>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rPr>
              <w:t>国标/行标</w:t>
            </w:r>
          </w:p>
        </w:tc>
        <w:tc>
          <w:tcPr>
            <w:tcW w:w="700" w:type="dxa"/>
            <w:vAlign w:val="bottom"/>
            <w:tcBorders>
              <w:top w:val="single" w:sz="8" w:color="auto"/>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top w:val="single" w:sz="8" w:color="auto"/>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top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105-3</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w w:val="96"/>
              </w:rPr>
              <w:t>供电设备侧通信单元（V2G 通信接口）</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rPr>
              <w:t>国标/行标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4360" w:type="dxa"/>
            <w:vAlign w:val="bottom"/>
            <w:tcBorders>
              <w:left w:val="single" w:sz="8" w:color="auto"/>
            </w:tcBorders>
            <w:gridSpan w:val="3"/>
          </w:tcPr>
          <w:p>
            <w:pPr>
              <w:ind w:left="120"/>
              <w:spacing w:after="0" w:line="206" w:lineRule="exact"/>
              <w:rPr>
                <w:sz w:val="20"/>
                <w:szCs w:val="20"/>
                <w:color w:val="auto"/>
              </w:rPr>
            </w:pPr>
            <w:r>
              <w:rPr>
                <w:rFonts w:ascii="仿宋" w:cs="仿宋" w:eastAsia="仿宋" w:hAnsi="仿宋"/>
                <w:sz w:val="18"/>
                <w:szCs w:val="18"/>
                <w:b w:val="1"/>
                <w:bCs w:val="1"/>
                <w:color w:val="auto"/>
              </w:rPr>
              <w:t>通信协议和设备技术标准（200）</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bottom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LTE-V 技术（201）</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201-1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 LTE的车联网无线通信技术空中</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接口技术要求和测试方法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201-2</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 LTE网络的无线通信技术总体技</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术要求</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201-3</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 LTE的车联网无线通信技术网络</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层技术要求和测试方法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201-4</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 LTE的车联网无线通信技术应用</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层技术要求和测试方法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201-5</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 LTE 的车联网无线通信技术 基</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已立项</w:t>
            </w:r>
          </w:p>
        </w:tc>
        <w:tc>
          <w:tcPr>
            <w:tcW w:w="160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2018-0174T-YD</w:t>
            </w: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站设备技术要求</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201-6</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 LTE 的车联网无线通信技术 终</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已立项</w:t>
            </w:r>
          </w:p>
        </w:tc>
        <w:tc>
          <w:tcPr>
            <w:tcW w:w="160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2018-0176T-YD</w:t>
            </w: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端设备技术要求</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201-7</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 LTE 的车联网无线通信技术 路</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已立项</w:t>
            </w:r>
          </w:p>
        </w:tc>
        <w:tc>
          <w:tcPr>
            <w:tcW w:w="160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2018-0175T-YD</w:t>
            </w: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侧设备技术要求</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201-8</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 LTE 的车联网无线通信技术 核</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已立项</w:t>
            </w:r>
          </w:p>
        </w:tc>
        <w:tc>
          <w:tcPr>
            <w:tcW w:w="160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2018-1376T-YD</w:t>
            </w: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心网技术要求</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201-9</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 LTE 的车联网无线通信技术 核</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已立项</w:t>
            </w:r>
          </w:p>
        </w:tc>
        <w:tc>
          <w:tcPr>
            <w:tcW w:w="160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2018-1405T-YD</w:t>
            </w: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心网测试方法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5G eV2X 技术（202）</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202-1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w w:val="98"/>
              </w:rPr>
              <w:t>基于 5G eV2X 的无线通信技术空中接</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口技术要求和测试方法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202-2</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w w:val="98"/>
              </w:rPr>
              <w:t>基于 5G eV2X 网络的无线通信技术总</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体技术要求</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202-3</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5G eV2X 网络层测试方法</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202-4</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5G eV2X 应用层测试方法</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202-5</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5G eV2X 基站设备技术要求和测试方</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202-6</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5G eV2X 终端设备技术要求和测试方</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202-7</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5G eV2X 路侧设备技术要求和测试方</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202-8</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5G eV2X 网络层技术要求</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202-9</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5G eV2X 应用层技术要求</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202-10</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5G 基站设备技术要求(第一阶段）</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202-11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5G 基站设备测试方法(第一阶段）</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202-12</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5G 终端设备技术要求(第一阶段）</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202-13</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5G 终端设备测试方法(第一阶段）</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202-14</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5G 支持车联网产业应用的网络策略</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1"/>
        </w:trPr>
        <w:tc>
          <w:tcPr>
            <w:tcW w:w="500" w:type="dxa"/>
            <w:vAlign w:val="bottom"/>
            <w:tcBorders>
              <w:left w:val="single" w:sz="8" w:color="auto"/>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6"/>
          </w:cols>
          <w:pgMar w:left="1440" w:top="1420" w:right="1440" w:bottom="346" w:gutter="0" w:footer="0" w:header="0"/>
        </w:sectPr>
      </w:pPr>
    </w:p>
    <w:p>
      <w:pPr>
        <w:spacing w:after="0" w:line="399"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13</w:t>
      </w:r>
    </w:p>
    <w:p>
      <w:pPr>
        <w:sectPr>
          <w:pgSz w:w="11900" w:h="16838" w:orient="portrait"/>
          <w:cols w:equalWidth="0" w:num="1">
            <w:col w:w="9026"/>
          </w:cols>
          <w:pgMar w:left="1440" w:top="1420" w:right="1440" w:bottom="346" w:gutter="0" w:footer="0" w:header="0"/>
          <w:type w:val="continuous"/>
        </w:sectPr>
      </w:pPr>
    </w:p>
    <w:bookmarkStart w:id="15" w:name="page16"/>
    <w:bookmarkEnd w:id="15"/>
    <w:tbl>
      <w:tblPr>
        <w:tblLayout w:type="fixed"/>
        <w:tblInd w:w="250" w:type="dxa"/>
        <w:tblCellMar>
          <w:top w:w="0" w:type="dxa"/>
          <w:left w:w="0" w:type="dxa"/>
          <w:bottom w:w="0" w:type="dxa"/>
          <w:right w:w="0" w:type="dxa"/>
        </w:tblCellMar>
      </w:tblPr>
      <w:tr>
        <w:trPr>
          <w:trHeight w:val="269"/>
        </w:trPr>
        <w:tc>
          <w:tcPr>
            <w:tcW w:w="500" w:type="dxa"/>
            <w:vAlign w:val="bottom"/>
            <w:tcBorders>
              <w:top w:val="single" w:sz="8" w:color="auto"/>
              <w:left w:val="single" w:sz="8" w:color="auto"/>
              <w:right w:val="single" w:sz="8" w:color="auto"/>
            </w:tcBorders>
          </w:tcPr>
          <w:p>
            <w:pPr>
              <w:spacing w:after="0"/>
              <w:rPr>
                <w:sz w:val="23"/>
                <w:szCs w:val="23"/>
                <w:color w:val="auto"/>
              </w:rPr>
            </w:pPr>
          </w:p>
        </w:tc>
        <w:tc>
          <w:tcPr>
            <w:tcW w:w="780" w:type="dxa"/>
            <w:vAlign w:val="bottom"/>
            <w:tcBorders>
              <w:top w:val="single" w:sz="8" w:color="auto"/>
              <w:right w:val="single" w:sz="8" w:color="auto"/>
            </w:tcBorders>
          </w:tcPr>
          <w:p>
            <w:pPr>
              <w:spacing w:after="0"/>
              <w:rPr>
                <w:sz w:val="23"/>
                <w:szCs w:val="23"/>
                <w:color w:val="auto"/>
              </w:rPr>
            </w:pPr>
          </w:p>
        </w:tc>
        <w:tc>
          <w:tcPr>
            <w:tcW w:w="3080" w:type="dxa"/>
            <w:vAlign w:val="bottom"/>
            <w:tcBorders>
              <w:top w:val="single" w:sz="8" w:color="auto"/>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控制技术要求</w:t>
            </w:r>
          </w:p>
        </w:tc>
        <w:tc>
          <w:tcPr>
            <w:tcW w:w="1040" w:type="dxa"/>
            <w:vAlign w:val="bottom"/>
            <w:tcBorders>
              <w:top w:val="single" w:sz="8" w:color="auto"/>
              <w:right w:val="single" w:sz="8" w:color="auto"/>
            </w:tcBorders>
          </w:tcPr>
          <w:p>
            <w:pPr>
              <w:spacing w:after="0"/>
              <w:rPr>
                <w:sz w:val="23"/>
                <w:szCs w:val="23"/>
                <w:color w:val="auto"/>
              </w:rPr>
            </w:pPr>
          </w:p>
        </w:tc>
        <w:tc>
          <w:tcPr>
            <w:tcW w:w="700" w:type="dxa"/>
            <w:vAlign w:val="bottom"/>
            <w:tcBorders>
              <w:top w:val="single" w:sz="8" w:color="auto"/>
              <w:right w:val="single" w:sz="8" w:color="auto"/>
            </w:tcBorders>
          </w:tcPr>
          <w:p>
            <w:pPr>
              <w:spacing w:after="0"/>
              <w:rPr>
                <w:sz w:val="23"/>
                <w:szCs w:val="23"/>
                <w:color w:val="auto"/>
              </w:rPr>
            </w:pPr>
          </w:p>
        </w:tc>
        <w:tc>
          <w:tcPr>
            <w:tcW w:w="860" w:type="dxa"/>
            <w:vAlign w:val="bottom"/>
            <w:tcBorders>
              <w:top w:val="single" w:sz="8" w:color="auto"/>
              <w:right w:val="single" w:sz="8" w:color="auto"/>
            </w:tcBorders>
          </w:tcPr>
          <w:p>
            <w:pPr>
              <w:spacing w:after="0"/>
              <w:rPr>
                <w:sz w:val="23"/>
                <w:szCs w:val="23"/>
                <w:color w:val="auto"/>
              </w:rPr>
            </w:pPr>
          </w:p>
        </w:tc>
        <w:tc>
          <w:tcPr>
            <w:tcW w:w="1600" w:type="dxa"/>
            <w:vAlign w:val="bottom"/>
            <w:tcBorders>
              <w:top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202-15</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LTE-V/5G 融合异构网联总体技术要</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求</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卫星通信（203）</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203-1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卫星数据回传（RCS）通信技术规范</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第 2 部分：车载系统通用技术规范</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203-2</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卫星通信地球站设备车载（静止/移</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动）天线和伺服系统测试方法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203-3</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车载卫星终端通用技术要求和测试</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203-4</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车载卫星通信设备电磁兼容性要求</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和测试方法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导航与定位（204）</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204-1</w:t>
            </w: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车载导航定位系统技术要求</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rPr>
              <w:t>国标/行标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行标已</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立项</w:t>
            </w: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204-2</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车载导航定位系统测试方法</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rPr>
              <w:t>国标/行标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204-3</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车载导航定位系统定时性能要求和</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rPr>
              <w:t>国标/行标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204-4</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车载导航定位系统电兼容性要求和</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rPr>
              <w:t>国标/行标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204-5</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导航与定位的数据格式标准</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204-6</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地图图层显示标准</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车载无线通信系统（205）</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205-1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车载窄带语音通信设备传输性能要</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求和测试方法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205-2</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车载窄带语音通信设备音频性能要</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求和测试方法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205-3</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车载无线通信终端技术要求和测试</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立项中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205-4</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车载无线终端与手持终端互联技术</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规范</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4360" w:type="dxa"/>
            <w:vAlign w:val="bottom"/>
            <w:tcBorders>
              <w:left w:val="single" w:sz="8" w:color="auto"/>
            </w:tcBorders>
            <w:gridSpan w:val="3"/>
          </w:tcPr>
          <w:p>
            <w:pPr>
              <w:ind w:left="120"/>
              <w:spacing w:after="0" w:line="206" w:lineRule="exact"/>
              <w:rPr>
                <w:sz w:val="20"/>
                <w:szCs w:val="20"/>
                <w:color w:val="auto"/>
              </w:rPr>
            </w:pPr>
            <w:r>
              <w:rPr>
                <w:rFonts w:ascii="仿宋" w:cs="仿宋" w:eastAsia="仿宋" w:hAnsi="仿宋"/>
                <w:sz w:val="18"/>
                <w:szCs w:val="18"/>
                <w:b w:val="1"/>
                <w:bCs w:val="1"/>
                <w:color w:val="auto"/>
              </w:rPr>
              <w:t>通信业务与应用技术（300）</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bottom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效率出行类（301）</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301-1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合作式智能运输系统中道路信息结</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构化和交互数据集</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301-2</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电动汽车分时共享服务要求</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主动安全类（302）</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302-1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基于网联式的主动安全通信性能技</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术要求</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302-2</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基于网联式的主动安全通信性能测</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302-3</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基于网联式的自动驾驶通信性能技</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0"/>
        </w:trPr>
        <w:tc>
          <w:tcPr>
            <w:tcW w:w="500" w:type="dxa"/>
            <w:vAlign w:val="bottom"/>
            <w:tcBorders>
              <w:left w:val="single" w:sz="8" w:color="auto"/>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6"/>
          </w:cols>
          <w:pgMar w:left="1440" w:top="1420" w:right="1440" w:bottom="346" w:gutter="0" w:footer="0" w:header="0"/>
        </w:sectPr>
      </w:pPr>
    </w:p>
    <w:p>
      <w:pPr>
        <w:spacing w:after="0" w:line="200" w:lineRule="exact"/>
        <w:rPr>
          <w:sz w:val="20"/>
          <w:szCs w:val="20"/>
          <w:color w:val="auto"/>
        </w:rPr>
      </w:pPr>
    </w:p>
    <w:p>
      <w:pPr>
        <w:spacing w:after="0" w:line="219"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14</w:t>
      </w:r>
    </w:p>
    <w:p>
      <w:pPr>
        <w:sectPr>
          <w:pgSz w:w="11900" w:h="16838" w:orient="portrait"/>
          <w:cols w:equalWidth="0" w:num="1">
            <w:col w:w="9026"/>
          </w:cols>
          <w:pgMar w:left="1440" w:top="1420" w:right="1440" w:bottom="346" w:gutter="0" w:footer="0" w:header="0"/>
          <w:type w:val="continuous"/>
        </w:sectPr>
      </w:pPr>
    </w:p>
    <w:bookmarkStart w:id="16" w:name="page17"/>
    <w:bookmarkEnd w:id="16"/>
    <w:tbl>
      <w:tblPr>
        <w:tblLayout w:type="fixed"/>
        <w:tblInd w:w="250" w:type="dxa"/>
        <w:tblCellMar>
          <w:top w:w="0" w:type="dxa"/>
          <w:left w:w="0" w:type="dxa"/>
          <w:bottom w:w="0" w:type="dxa"/>
          <w:right w:w="0" w:type="dxa"/>
        </w:tblCellMar>
      </w:tblPr>
      <w:tr>
        <w:trPr>
          <w:trHeight w:val="269"/>
        </w:trPr>
        <w:tc>
          <w:tcPr>
            <w:tcW w:w="500" w:type="dxa"/>
            <w:vAlign w:val="bottom"/>
            <w:tcBorders>
              <w:top w:val="single" w:sz="8" w:color="auto"/>
              <w:left w:val="single" w:sz="8" w:color="auto"/>
              <w:right w:val="single" w:sz="8" w:color="auto"/>
            </w:tcBorders>
          </w:tcPr>
          <w:p>
            <w:pPr>
              <w:spacing w:after="0"/>
              <w:rPr>
                <w:sz w:val="23"/>
                <w:szCs w:val="23"/>
                <w:color w:val="auto"/>
              </w:rPr>
            </w:pPr>
          </w:p>
        </w:tc>
        <w:tc>
          <w:tcPr>
            <w:tcW w:w="780" w:type="dxa"/>
            <w:vAlign w:val="bottom"/>
            <w:tcBorders>
              <w:top w:val="single" w:sz="8" w:color="auto"/>
              <w:right w:val="single" w:sz="8" w:color="auto"/>
            </w:tcBorders>
          </w:tcPr>
          <w:p>
            <w:pPr>
              <w:spacing w:after="0"/>
              <w:rPr>
                <w:sz w:val="23"/>
                <w:szCs w:val="23"/>
                <w:color w:val="auto"/>
              </w:rPr>
            </w:pPr>
          </w:p>
        </w:tc>
        <w:tc>
          <w:tcPr>
            <w:tcW w:w="3080" w:type="dxa"/>
            <w:vAlign w:val="bottom"/>
            <w:tcBorders>
              <w:top w:val="single" w:sz="8" w:color="auto"/>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术要求</w:t>
            </w:r>
          </w:p>
        </w:tc>
        <w:tc>
          <w:tcPr>
            <w:tcW w:w="1040" w:type="dxa"/>
            <w:vAlign w:val="bottom"/>
            <w:tcBorders>
              <w:top w:val="single" w:sz="8" w:color="auto"/>
              <w:right w:val="single" w:sz="8" w:color="auto"/>
            </w:tcBorders>
          </w:tcPr>
          <w:p>
            <w:pPr>
              <w:spacing w:after="0"/>
              <w:rPr>
                <w:sz w:val="23"/>
                <w:szCs w:val="23"/>
                <w:color w:val="auto"/>
              </w:rPr>
            </w:pPr>
          </w:p>
        </w:tc>
        <w:tc>
          <w:tcPr>
            <w:tcW w:w="700" w:type="dxa"/>
            <w:vAlign w:val="bottom"/>
            <w:tcBorders>
              <w:top w:val="single" w:sz="8" w:color="auto"/>
              <w:right w:val="single" w:sz="8" w:color="auto"/>
            </w:tcBorders>
          </w:tcPr>
          <w:p>
            <w:pPr>
              <w:spacing w:after="0"/>
              <w:rPr>
                <w:sz w:val="23"/>
                <w:szCs w:val="23"/>
                <w:color w:val="auto"/>
              </w:rPr>
            </w:pPr>
          </w:p>
        </w:tc>
        <w:tc>
          <w:tcPr>
            <w:tcW w:w="860" w:type="dxa"/>
            <w:vAlign w:val="bottom"/>
            <w:tcBorders>
              <w:top w:val="single" w:sz="8" w:color="auto"/>
              <w:right w:val="single" w:sz="8" w:color="auto"/>
            </w:tcBorders>
          </w:tcPr>
          <w:p>
            <w:pPr>
              <w:spacing w:after="0"/>
              <w:rPr>
                <w:sz w:val="23"/>
                <w:szCs w:val="23"/>
                <w:color w:val="auto"/>
              </w:rPr>
            </w:pPr>
          </w:p>
        </w:tc>
        <w:tc>
          <w:tcPr>
            <w:tcW w:w="1600" w:type="dxa"/>
            <w:vAlign w:val="bottom"/>
            <w:tcBorders>
              <w:top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302-4</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基于网联式的自动驾驶通信性能测</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信息通信平台类（303）</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303-1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基于公用通信网络的汽车信息化业</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务支撑平台总体技术要求</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spacing w:after="0"/>
              <w:rPr>
                <w:sz w:val="21"/>
                <w:szCs w:val="21"/>
                <w:color w:val="auto"/>
              </w:rPr>
            </w:pP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基于公用通信网络的汽车信息化业</w:t>
            </w:r>
          </w:p>
        </w:tc>
        <w:tc>
          <w:tcPr>
            <w:tcW w:w="1040" w:type="dxa"/>
            <w:vAlign w:val="bottom"/>
            <w:tcBorders>
              <w:right w:val="single" w:sz="8" w:color="auto"/>
            </w:tcBorders>
          </w:tcPr>
          <w:p>
            <w:pPr>
              <w:spacing w:after="0"/>
              <w:rPr>
                <w:sz w:val="21"/>
                <w:szCs w:val="21"/>
                <w:color w:val="auto"/>
              </w:rPr>
            </w:pPr>
          </w:p>
        </w:tc>
        <w:tc>
          <w:tcPr>
            <w:tcW w:w="700" w:type="dxa"/>
            <w:vAlign w:val="bottom"/>
            <w:tcBorders>
              <w:right w:val="single" w:sz="8" w:color="auto"/>
            </w:tcBorders>
          </w:tcPr>
          <w:p>
            <w:pPr>
              <w:spacing w:after="0"/>
              <w:rPr>
                <w:sz w:val="21"/>
                <w:szCs w:val="21"/>
                <w:color w:val="auto"/>
              </w:rPr>
            </w:pPr>
          </w:p>
        </w:tc>
        <w:tc>
          <w:tcPr>
            <w:tcW w:w="860" w:type="dxa"/>
            <w:vAlign w:val="bottom"/>
            <w:tcBorders>
              <w:right w:val="single" w:sz="8" w:color="auto"/>
            </w:tcBorders>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12"/>
        </w:trPr>
        <w:tc>
          <w:tcPr>
            <w:tcW w:w="500" w:type="dxa"/>
            <w:vAlign w:val="bottom"/>
            <w:tcBorders>
              <w:left w:val="single" w:sz="8" w:color="auto"/>
              <w:right w:val="single" w:sz="8" w:color="auto"/>
            </w:tcBorders>
          </w:tcPr>
          <w:p>
            <w:pPr>
              <w:spacing w:after="0"/>
              <w:rPr>
                <w:sz w:val="24"/>
                <w:szCs w:val="24"/>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303-2</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务支撑平台与汽车厂商业务平台的</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00" w:type="dxa"/>
            <w:vAlign w:val="bottom"/>
            <w:tcBorders>
              <w:left w:val="single" w:sz="8" w:color="auto"/>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接口技术要求</w:t>
            </w:r>
          </w:p>
        </w:tc>
        <w:tc>
          <w:tcPr>
            <w:tcW w:w="104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6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spacing w:after="0"/>
              <w:rPr>
                <w:sz w:val="21"/>
                <w:szCs w:val="21"/>
                <w:color w:val="auto"/>
              </w:rPr>
            </w:pP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基于公用通信网络的汽车信息化业</w:t>
            </w:r>
          </w:p>
        </w:tc>
        <w:tc>
          <w:tcPr>
            <w:tcW w:w="1040" w:type="dxa"/>
            <w:vAlign w:val="bottom"/>
            <w:tcBorders>
              <w:right w:val="single" w:sz="8" w:color="auto"/>
            </w:tcBorders>
          </w:tcPr>
          <w:p>
            <w:pPr>
              <w:spacing w:after="0"/>
              <w:rPr>
                <w:sz w:val="21"/>
                <w:szCs w:val="21"/>
                <w:color w:val="auto"/>
              </w:rPr>
            </w:pPr>
          </w:p>
        </w:tc>
        <w:tc>
          <w:tcPr>
            <w:tcW w:w="700" w:type="dxa"/>
            <w:vAlign w:val="bottom"/>
            <w:tcBorders>
              <w:right w:val="single" w:sz="8" w:color="auto"/>
            </w:tcBorders>
          </w:tcPr>
          <w:p>
            <w:pPr>
              <w:spacing w:after="0"/>
              <w:rPr>
                <w:sz w:val="21"/>
                <w:szCs w:val="21"/>
                <w:color w:val="auto"/>
              </w:rPr>
            </w:pPr>
          </w:p>
        </w:tc>
        <w:tc>
          <w:tcPr>
            <w:tcW w:w="860" w:type="dxa"/>
            <w:vAlign w:val="bottom"/>
            <w:tcBorders>
              <w:right w:val="single" w:sz="8" w:color="auto"/>
            </w:tcBorders>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12"/>
        </w:trPr>
        <w:tc>
          <w:tcPr>
            <w:tcW w:w="500" w:type="dxa"/>
            <w:vAlign w:val="bottom"/>
            <w:tcBorders>
              <w:left w:val="single" w:sz="8" w:color="auto"/>
              <w:right w:val="single" w:sz="8" w:color="auto"/>
            </w:tcBorders>
          </w:tcPr>
          <w:p>
            <w:pPr>
              <w:spacing w:after="0"/>
              <w:rPr>
                <w:sz w:val="24"/>
                <w:szCs w:val="24"/>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303-3</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务支撑平台与车载终端的接口技术</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00" w:type="dxa"/>
            <w:vAlign w:val="bottom"/>
            <w:tcBorders>
              <w:left w:val="single" w:sz="8" w:color="auto"/>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要求</w:t>
            </w:r>
          </w:p>
        </w:tc>
        <w:tc>
          <w:tcPr>
            <w:tcW w:w="104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6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303-4</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面向车载信息服务的电信业务能力</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开放技术要求</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303-5</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车载服务平台接口技术要求及测试</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303-6</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平台与车载终端信息交互（OTA 技术</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等）技术要求及测试方法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车载紧急救援（304）</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304-1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基于公众电信网的车载紧急报警系</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行标已</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统 总体技术要求和测试方法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立项</w:t>
            </w: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spacing w:after="0"/>
              <w:rPr>
                <w:sz w:val="21"/>
                <w:szCs w:val="21"/>
                <w:color w:val="auto"/>
              </w:rPr>
            </w:pP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基于公众电信网的车载紧急报警系</w:t>
            </w:r>
          </w:p>
        </w:tc>
        <w:tc>
          <w:tcPr>
            <w:tcW w:w="1040" w:type="dxa"/>
            <w:vAlign w:val="bottom"/>
            <w:tcBorders>
              <w:right w:val="single" w:sz="8" w:color="auto"/>
            </w:tcBorders>
          </w:tcPr>
          <w:p>
            <w:pPr>
              <w:spacing w:after="0"/>
              <w:rPr>
                <w:sz w:val="21"/>
                <w:szCs w:val="21"/>
                <w:color w:val="auto"/>
              </w:rPr>
            </w:pPr>
          </w:p>
        </w:tc>
        <w:tc>
          <w:tcPr>
            <w:tcW w:w="700" w:type="dxa"/>
            <w:vAlign w:val="bottom"/>
            <w:tcBorders>
              <w:right w:val="single" w:sz="8" w:color="auto"/>
            </w:tcBorders>
          </w:tcPr>
          <w:p>
            <w:pPr>
              <w:spacing w:after="0"/>
              <w:rPr>
                <w:sz w:val="21"/>
                <w:szCs w:val="21"/>
                <w:color w:val="auto"/>
              </w:rPr>
            </w:pP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行标已</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304-2</w:t>
            </w: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统 通信业务与应用平台技术要求</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立项</w:t>
            </w: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和测试方法</w:t>
            </w: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304-3</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基于公众电信网的车载紧急报警系</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行标已</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统 通信网络技术要求和测试方法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立项</w:t>
            </w: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spacing w:after="0"/>
              <w:rPr>
                <w:sz w:val="21"/>
                <w:szCs w:val="21"/>
                <w:color w:val="auto"/>
              </w:rPr>
            </w:pP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基于公众电信网的车载紧急报警系</w:t>
            </w:r>
          </w:p>
        </w:tc>
        <w:tc>
          <w:tcPr>
            <w:tcW w:w="1040" w:type="dxa"/>
            <w:vAlign w:val="bottom"/>
            <w:tcBorders>
              <w:right w:val="single" w:sz="8" w:color="auto"/>
            </w:tcBorders>
          </w:tcPr>
          <w:p>
            <w:pPr>
              <w:spacing w:after="0"/>
              <w:rPr>
                <w:sz w:val="21"/>
                <w:szCs w:val="21"/>
                <w:color w:val="auto"/>
              </w:rPr>
            </w:pPr>
          </w:p>
        </w:tc>
        <w:tc>
          <w:tcPr>
            <w:tcW w:w="700" w:type="dxa"/>
            <w:vAlign w:val="bottom"/>
            <w:tcBorders>
              <w:right w:val="single" w:sz="8" w:color="auto"/>
            </w:tcBorders>
          </w:tcPr>
          <w:p>
            <w:pPr>
              <w:spacing w:after="0"/>
              <w:rPr>
                <w:sz w:val="21"/>
                <w:szCs w:val="21"/>
                <w:color w:val="auto"/>
              </w:rPr>
            </w:pP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行标已</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304-4</w:t>
            </w: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统 通信无线终端技术要求和测试</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立项</w:t>
            </w: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方法</w:t>
            </w: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信息共享和使用（305）</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305-1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智能网联汽车数据共享与开放技术</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要求</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305-2</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智能网联汽车数据共享与开放测试</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305-3</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车载排放诊断系统网联数据传送技</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术要求和测试方法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305-4</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车辆与智能家居的统一接口标准和</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rPr>
              <w:t>国标/行标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305-5</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车辆与可穿戴设备等智能附件的通</w:t>
            </w:r>
          </w:p>
        </w:tc>
        <w:tc>
          <w:tcPr>
            <w:tcW w:w="104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rPr>
              <w:t>国标/行标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信标准和测试方法</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网络通信基础数据和云服务（306）</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306-1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基础数据平台参考架构</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国标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306-2</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基础数据数据流通通用要求</w:t>
            </w:r>
          </w:p>
        </w:tc>
        <w:tc>
          <w:tcPr>
            <w:tcW w:w="104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b w:val="1"/>
                <w:bCs w:val="1"/>
                <w:color w:val="auto"/>
                <w:w w:val="99"/>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6"/>
          </w:cols>
          <w:pgMar w:left="1440" w:top="1420" w:right="1440" w:bottom="346" w:gutter="0" w:footer="0" w:header="0"/>
        </w:sectPr>
      </w:pPr>
    </w:p>
    <w:p>
      <w:pPr>
        <w:spacing w:after="0" w:line="18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15</w:t>
      </w:r>
    </w:p>
    <w:p>
      <w:pPr>
        <w:sectPr>
          <w:pgSz w:w="11900" w:h="16838" w:orient="portrait"/>
          <w:cols w:equalWidth="0" w:num="1">
            <w:col w:w="9026"/>
          </w:cols>
          <w:pgMar w:left="1440" w:top="1420" w:right="1440" w:bottom="346" w:gutter="0" w:footer="0" w:header="0"/>
          <w:type w:val="continuous"/>
        </w:sectPr>
      </w:pPr>
    </w:p>
    <w:bookmarkStart w:id="17" w:name="page18"/>
    <w:bookmarkEnd w:id="17"/>
    <w:tbl>
      <w:tblPr>
        <w:tblLayout w:type="fixed"/>
        <w:tblInd w:w="250" w:type="dxa"/>
        <w:tblCellMar>
          <w:top w:w="0" w:type="dxa"/>
          <w:left w:w="0" w:type="dxa"/>
          <w:bottom w:w="0" w:type="dxa"/>
          <w:right w:w="0" w:type="dxa"/>
        </w:tblCellMar>
      </w:tblPr>
      <w:tr>
        <w:trPr>
          <w:trHeight w:val="269"/>
        </w:trPr>
        <w:tc>
          <w:tcPr>
            <w:tcW w:w="500" w:type="dxa"/>
            <w:vAlign w:val="bottom"/>
            <w:tcBorders>
              <w:top w:val="single" w:sz="8" w:color="auto"/>
              <w:left w:val="single" w:sz="8" w:color="auto"/>
              <w:right w:val="single" w:sz="8" w:color="auto"/>
            </w:tcBorders>
          </w:tcPr>
          <w:p>
            <w:pPr>
              <w:spacing w:after="0"/>
              <w:rPr>
                <w:sz w:val="23"/>
                <w:szCs w:val="23"/>
                <w:color w:val="auto"/>
              </w:rPr>
            </w:pPr>
          </w:p>
        </w:tc>
        <w:tc>
          <w:tcPr>
            <w:tcW w:w="780" w:type="dxa"/>
            <w:vAlign w:val="bottom"/>
            <w:tcBorders>
              <w:top w:val="single" w:sz="8" w:color="auto"/>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306-3</w:t>
            </w:r>
          </w:p>
        </w:tc>
        <w:tc>
          <w:tcPr>
            <w:tcW w:w="3080" w:type="dxa"/>
            <w:vAlign w:val="bottom"/>
            <w:tcBorders>
              <w:top w:val="single" w:sz="8" w:color="auto"/>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基础数据交易平台</w:t>
            </w:r>
          </w:p>
        </w:tc>
        <w:tc>
          <w:tcPr>
            <w:tcW w:w="1040" w:type="dxa"/>
            <w:vAlign w:val="bottom"/>
            <w:tcBorders>
              <w:top w:val="single" w:sz="8" w:color="auto"/>
              <w:right w:val="single" w:sz="8" w:color="auto"/>
            </w:tcBorders>
          </w:tcPr>
          <w:p>
            <w:pPr>
              <w:ind w:left="320"/>
              <w:spacing w:after="0" w:line="206" w:lineRule="exact"/>
              <w:rPr>
                <w:sz w:val="20"/>
                <w:szCs w:val="20"/>
                <w:color w:val="auto"/>
              </w:rPr>
            </w:pPr>
            <w:r>
              <w:rPr>
                <w:rFonts w:ascii="仿宋" w:cs="仿宋" w:eastAsia="仿宋" w:hAnsi="仿宋"/>
                <w:sz w:val="18"/>
                <w:szCs w:val="18"/>
                <w:b w:val="1"/>
                <w:bCs w:val="1"/>
                <w:color w:val="auto"/>
              </w:rPr>
              <w:t>行标</w:t>
            </w:r>
          </w:p>
        </w:tc>
        <w:tc>
          <w:tcPr>
            <w:tcW w:w="700" w:type="dxa"/>
            <w:vAlign w:val="bottom"/>
            <w:tcBorders>
              <w:top w:val="single" w:sz="8" w:color="auto"/>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top w:val="single" w:sz="8" w:color="auto"/>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top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306-4</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基础数据公共服务数据开放技术要</w:t>
            </w:r>
          </w:p>
        </w:tc>
        <w:tc>
          <w:tcPr>
            <w:tcW w:w="1040" w:type="dxa"/>
            <w:vAlign w:val="bottom"/>
            <w:tcBorders>
              <w:right w:val="single" w:sz="8" w:color="auto"/>
            </w:tcBorders>
            <w:vMerge w:val="restart"/>
          </w:tcPr>
          <w:p>
            <w:pPr>
              <w:ind w:left="320"/>
              <w:spacing w:after="0" w:line="206" w:lineRule="exact"/>
              <w:rPr>
                <w:sz w:val="20"/>
                <w:szCs w:val="20"/>
                <w:color w:val="auto"/>
              </w:rPr>
            </w:pPr>
            <w:r>
              <w:rPr>
                <w:rFonts w:ascii="仿宋" w:cs="仿宋" w:eastAsia="仿宋" w:hAnsi="仿宋"/>
                <w:sz w:val="18"/>
                <w:szCs w:val="18"/>
                <w:b w:val="1"/>
                <w:bCs w:val="1"/>
                <w:color w:val="auto"/>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求</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306-5</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企业级 SaaS 评估方法</w:t>
            </w:r>
          </w:p>
        </w:tc>
        <w:tc>
          <w:tcPr>
            <w:tcW w:w="1040" w:type="dxa"/>
            <w:vAlign w:val="bottom"/>
            <w:tcBorders>
              <w:right w:val="single" w:sz="8" w:color="auto"/>
            </w:tcBorders>
          </w:tcPr>
          <w:p>
            <w:pPr>
              <w:ind w:left="320"/>
              <w:spacing w:after="0" w:line="206" w:lineRule="exact"/>
              <w:rPr>
                <w:sz w:val="20"/>
                <w:szCs w:val="20"/>
                <w:color w:val="auto"/>
              </w:rPr>
            </w:pPr>
            <w:r>
              <w:rPr>
                <w:rFonts w:ascii="仿宋" w:cs="仿宋" w:eastAsia="仿宋" w:hAnsi="仿宋"/>
                <w:sz w:val="18"/>
                <w:szCs w:val="18"/>
                <w:b w:val="1"/>
                <w:bCs w:val="1"/>
                <w:color w:val="auto"/>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306-6</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混合云解决方案评估标准</w:t>
            </w:r>
          </w:p>
        </w:tc>
        <w:tc>
          <w:tcPr>
            <w:tcW w:w="1040" w:type="dxa"/>
            <w:vAlign w:val="bottom"/>
            <w:tcBorders>
              <w:right w:val="single" w:sz="8" w:color="auto"/>
            </w:tcBorders>
          </w:tcPr>
          <w:p>
            <w:pPr>
              <w:ind w:left="320"/>
              <w:spacing w:after="0" w:line="206" w:lineRule="exact"/>
              <w:rPr>
                <w:sz w:val="20"/>
                <w:szCs w:val="20"/>
                <w:color w:val="auto"/>
              </w:rPr>
            </w:pPr>
            <w:r>
              <w:rPr>
                <w:rFonts w:ascii="仿宋" w:cs="仿宋" w:eastAsia="仿宋" w:hAnsi="仿宋"/>
                <w:sz w:val="18"/>
                <w:szCs w:val="18"/>
                <w:b w:val="1"/>
                <w:bCs w:val="1"/>
                <w:color w:val="auto"/>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306-7</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移动互联网+云云互联接口规范</w:t>
            </w:r>
          </w:p>
        </w:tc>
        <w:tc>
          <w:tcPr>
            <w:tcW w:w="1040" w:type="dxa"/>
            <w:vAlign w:val="bottom"/>
            <w:tcBorders>
              <w:right w:val="single" w:sz="8" w:color="auto"/>
            </w:tcBorders>
          </w:tcPr>
          <w:p>
            <w:pPr>
              <w:ind w:left="320"/>
              <w:spacing w:after="0" w:line="206" w:lineRule="exact"/>
              <w:rPr>
                <w:sz w:val="20"/>
                <w:szCs w:val="20"/>
                <w:color w:val="auto"/>
              </w:rPr>
            </w:pPr>
            <w:r>
              <w:rPr>
                <w:rFonts w:ascii="仿宋" w:cs="仿宋" w:eastAsia="仿宋" w:hAnsi="仿宋"/>
                <w:sz w:val="18"/>
                <w:szCs w:val="18"/>
                <w:b w:val="1"/>
                <w:bCs w:val="1"/>
                <w:color w:val="auto"/>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4360" w:type="dxa"/>
            <w:vAlign w:val="bottom"/>
            <w:tcBorders>
              <w:left w:val="single" w:sz="8" w:color="auto"/>
            </w:tcBorders>
            <w:gridSpan w:val="3"/>
          </w:tcPr>
          <w:p>
            <w:pPr>
              <w:ind w:left="120"/>
              <w:spacing w:after="0" w:line="206" w:lineRule="exact"/>
              <w:rPr>
                <w:sz w:val="20"/>
                <w:szCs w:val="20"/>
                <w:color w:val="auto"/>
              </w:rPr>
            </w:pPr>
            <w:r>
              <w:rPr>
                <w:rFonts w:ascii="仿宋" w:cs="仿宋" w:eastAsia="仿宋" w:hAnsi="仿宋"/>
                <w:sz w:val="18"/>
                <w:szCs w:val="18"/>
                <w:b w:val="1"/>
                <w:bCs w:val="1"/>
                <w:color w:val="auto"/>
              </w:rPr>
              <w:t>网络与数据安全（400）</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bottom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安全体系架构（401）</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401-1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通信网络总体安全架构要求</w:t>
            </w:r>
          </w:p>
        </w:tc>
        <w:tc>
          <w:tcPr>
            <w:tcW w:w="1040" w:type="dxa"/>
            <w:vAlign w:val="bottom"/>
            <w:tcBorders>
              <w:right w:val="single" w:sz="8" w:color="auto"/>
            </w:tcBorders>
          </w:tcPr>
          <w:p>
            <w:pPr>
              <w:ind w:left="320"/>
              <w:spacing w:after="0" w:line="206" w:lineRule="exact"/>
              <w:rPr>
                <w:sz w:val="20"/>
                <w:szCs w:val="20"/>
                <w:color w:val="auto"/>
              </w:rPr>
            </w:pPr>
            <w:r>
              <w:rPr>
                <w:rFonts w:ascii="仿宋" w:cs="仿宋" w:eastAsia="仿宋" w:hAnsi="仿宋"/>
                <w:sz w:val="18"/>
                <w:szCs w:val="18"/>
                <w:b w:val="1"/>
                <w:bCs w:val="1"/>
                <w:color w:val="auto"/>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通信安全（402）</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402-1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LTE-V2X 通信安全测试方法</w:t>
            </w:r>
          </w:p>
        </w:tc>
        <w:tc>
          <w:tcPr>
            <w:tcW w:w="1040" w:type="dxa"/>
            <w:vAlign w:val="bottom"/>
            <w:tcBorders>
              <w:right w:val="single" w:sz="8" w:color="auto"/>
            </w:tcBorders>
          </w:tcPr>
          <w:p>
            <w:pPr>
              <w:ind w:left="320"/>
              <w:spacing w:after="0" w:line="206" w:lineRule="exact"/>
              <w:rPr>
                <w:sz w:val="20"/>
                <w:szCs w:val="20"/>
                <w:color w:val="auto"/>
              </w:rPr>
            </w:pPr>
            <w:r>
              <w:rPr>
                <w:rFonts w:ascii="仿宋" w:cs="仿宋" w:eastAsia="仿宋" w:hAnsi="仿宋"/>
                <w:sz w:val="18"/>
                <w:szCs w:val="18"/>
                <w:b w:val="1"/>
                <w:bCs w:val="1"/>
                <w:color w:val="auto"/>
              </w:rPr>
              <w:t>国标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402-2</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车联网无线通信安全技术指南</w:t>
            </w:r>
          </w:p>
        </w:tc>
        <w:tc>
          <w:tcPr>
            <w:tcW w:w="1040" w:type="dxa"/>
            <w:vAlign w:val="bottom"/>
            <w:tcBorders>
              <w:right w:val="single" w:sz="8" w:color="auto"/>
            </w:tcBorders>
          </w:tcPr>
          <w:p>
            <w:pPr>
              <w:ind w:left="320"/>
              <w:spacing w:after="0" w:line="206" w:lineRule="exact"/>
              <w:rPr>
                <w:sz w:val="20"/>
                <w:szCs w:val="20"/>
                <w:color w:val="auto"/>
              </w:rPr>
            </w:pPr>
            <w:r>
              <w:rPr>
                <w:rFonts w:ascii="仿宋" w:cs="仿宋" w:eastAsia="仿宋" w:hAnsi="仿宋"/>
                <w:sz w:val="18"/>
                <w:szCs w:val="18"/>
                <w:b w:val="1"/>
                <w:bCs w:val="1"/>
                <w:color w:val="auto"/>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已立项</w:t>
            </w:r>
          </w:p>
        </w:tc>
        <w:tc>
          <w:tcPr>
            <w:tcW w:w="16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2017-0925T-YD</w:t>
            </w: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402-3</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智能通信网关安全技术及测试要求</w:t>
            </w:r>
          </w:p>
        </w:tc>
        <w:tc>
          <w:tcPr>
            <w:tcW w:w="1040" w:type="dxa"/>
            <w:vAlign w:val="bottom"/>
            <w:tcBorders>
              <w:right w:val="single" w:sz="8" w:color="auto"/>
            </w:tcBorders>
          </w:tcPr>
          <w:p>
            <w:pPr>
              <w:ind w:left="320"/>
              <w:spacing w:after="0" w:line="206" w:lineRule="exact"/>
              <w:rPr>
                <w:sz w:val="20"/>
                <w:szCs w:val="20"/>
                <w:color w:val="auto"/>
              </w:rPr>
            </w:pPr>
            <w:r>
              <w:rPr>
                <w:rFonts w:ascii="仿宋" w:cs="仿宋" w:eastAsia="仿宋" w:hAnsi="仿宋"/>
                <w:sz w:val="18"/>
                <w:szCs w:val="18"/>
                <w:b w:val="1"/>
                <w:bCs w:val="1"/>
                <w:color w:val="auto"/>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数据安全（403）</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403-1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基于 LTE的车联网通信安全技术要求</w:t>
            </w:r>
          </w:p>
        </w:tc>
        <w:tc>
          <w:tcPr>
            <w:tcW w:w="1040" w:type="dxa"/>
            <w:vAlign w:val="bottom"/>
            <w:tcBorders>
              <w:right w:val="single" w:sz="8" w:color="auto"/>
            </w:tcBorders>
          </w:tcPr>
          <w:p>
            <w:pPr>
              <w:ind w:left="320"/>
              <w:spacing w:after="0" w:line="206" w:lineRule="exact"/>
              <w:rPr>
                <w:sz w:val="20"/>
                <w:szCs w:val="20"/>
                <w:color w:val="auto"/>
              </w:rPr>
            </w:pPr>
            <w:r>
              <w:rPr>
                <w:rFonts w:ascii="仿宋" w:cs="仿宋" w:eastAsia="仿宋" w:hAnsi="仿宋"/>
                <w:sz w:val="18"/>
                <w:szCs w:val="18"/>
                <w:b w:val="1"/>
                <w:bCs w:val="1"/>
                <w:color w:val="auto"/>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已立项</w:t>
            </w:r>
          </w:p>
        </w:tc>
        <w:tc>
          <w:tcPr>
            <w:tcW w:w="16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2018-0173T-YD</w:t>
            </w: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403-2</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车联网信息服务 用户个人信息保护</w:t>
            </w:r>
          </w:p>
        </w:tc>
        <w:tc>
          <w:tcPr>
            <w:tcW w:w="1040" w:type="dxa"/>
            <w:vAlign w:val="bottom"/>
            <w:tcBorders>
              <w:right w:val="single" w:sz="8" w:color="auto"/>
            </w:tcBorders>
            <w:vMerge w:val="restart"/>
          </w:tcPr>
          <w:p>
            <w:pPr>
              <w:ind w:left="320"/>
              <w:spacing w:after="0" w:line="206" w:lineRule="exact"/>
              <w:rPr>
                <w:sz w:val="20"/>
                <w:szCs w:val="20"/>
                <w:color w:val="auto"/>
              </w:rPr>
            </w:pPr>
            <w:r>
              <w:rPr>
                <w:rFonts w:ascii="仿宋" w:cs="仿宋" w:eastAsia="仿宋" w:hAnsi="仿宋"/>
                <w:sz w:val="18"/>
                <w:szCs w:val="18"/>
                <w:b w:val="1"/>
                <w:bCs w:val="1"/>
                <w:color w:val="auto"/>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已立项</w:t>
            </w:r>
          </w:p>
        </w:tc>
        <w:tc>
          <w:tcPr>
            <w:tcW w:w="160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2017-0959T-YD</w:t>
            </w: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要求</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403-3</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车联网信息服务 数据安全技术要求</w:t>
            </w:r>
          </w:p>
        </w:tc>
        <w:tc>
          <w:tcPr>
            <w:tcW w:w="1040" w:type="dxa"/>
            <w:vAlign w:val="bottom"/>
            <w:tcBorders>
              <w:right w:val="single" w:sz="8" w:color="auto"/>
            </w:tcBorders>
          </w:tcPr>
          <w:p>
            <w:pPr>
              <w:ind w:left="320"/>
              <w:spacing w:after="0" w:line="206" w:lineRule="exact"/>
              <w:rPr>
                <w:sz w:val="20"/>
                <w:szCs w:val="20"/>
                <w:color w:val="auto"/>
              </w:rPr>
            </w:pPr>
            <w:r>
              <w:rPr>
                <w:rFonts w:ascii="仿宋" w:cs="仿宋" w:eastAsia="仿宋" w:hAnsi="仿宋"/>
                <w:sz w:val="18"/>
                <w:szCs w:val="18"/>
                <w:b w:val="1"/>
                <w:bCs w:val="1"/>
                <w:color w:val="auto"/>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已立项</w:t>
            </w:r>
          </w:p>
        </w:tc>
        <w:tc>
          <w:tcPr>
            <w:tcW w:w="16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2017-0926T-YD</w:t>
            </w: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网络安全防护（404）</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404-1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车联网信息服务平台安全防护要求</w:t>
            </w:r>
          </w:p>
        </w:tc>
        <w:tc>
          <w:tcPr>
            <w:tcW w:w="1040" w:type="dxa"/>
            <w:vAlign w:val="bottom"/>
            <w:tcBorders>
              <w:right w:val="single" w:sz="8" w:color="auto"/>
            </w:tcBorders>
          </w:tcPr>
          <w:p>
            <w:pPr>
              <w:ind w:left="320"/>
              <w:spacing w:after="0" w:line="206" w:lineRule="exact"/>
              <w:rPr>
                <w:sz w:val="20"/>
                <w:szCs w:val="20"/>
                <w:color w:val="auto"/>
              </w:rPr>
            </w:pPr>
            <w:r>
              <w:rPr>
                <w:rFonts w:ascii="仿宋" w:cs="仿宋" w:eastAsia="仿宋" w:hAnsi="仿宋"/>
                <w:sz w:val="18"/>
                <w:szCs w:val="18"/>
                <w:b w:val="1"/>
                <w:bCs w:val="1"/>
                <w:color w:val="auto"/>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已立项</w:t>
            </w:r>
          </w:p>
        </w:tc>
        <w:tc>
          <w:tcPr>
            <w:tcW w:w="160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2017-0927T-YD</w:t>
            </w: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404-2</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信息通信服务平台安全测评要求</w:t>
            </w:r>
          </w:p>
        </w:tc>
        <w:tc>
          <w:tcPr>
            <w:tcW w:w="1040" w:type="dxa"/>
            <w:vAlign w:val="bottom"/>
            <w:tcBorders>
              <w:right w:val="single" w:sz="8" w:color="auto"/>
            </w:tcBorders>
          </w:tcPr>
          <w:p>
            <w:pPr>
              <w:ind w:left="320"/>
              <w:spacing w:after="0" w:line="206" w:lineRule="exact"/>
              <w:rPr>
                <w:sz w:val="20"/>
                <w:szCs w:val="20"/>
                <w:color w:val="auto"/>
              </w:rPr>
            </w:pPr>
            <w:r>
              <w:rPr>
                <w:rFonts w:ascii="仿宋" w:cs="仿宋" w:eastAsia="仿宋" w:hAnsi="仿宋"/>
                <w:sz w:val="18"/>
                <w:szCs w:val="18"/>
                <w:b w:val="1"/>
                <w:bCs w:val="1"/>
                <w:color w:val="auto"/>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安全监测（405）</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405-1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网络安全监测技术要求</w:t>
            </w:r>
          </w:p>
        </w:tc>
        <w:tc>
          <w:tcPr>
            <w:tcW w:w="1040" w:type="dxa"/>
            <w:vAlign w:val="bottom"/>
            <w:tcBorders>
              <w:right w:val="single" w:sz="8" w:color="auto"/>
            </w:tcBorders>
          </w:tcPr>
          <w:p>
            <w:pPr>
              <w:ind w:left="320"/>
              <w:spacing w:after="0" w:line="206" w:lineRule="exact"/>
              <w:rPr>
                <w:sz w:val="20"/>
                <w:szCs w:val="20"/>
                <w:color w:val="auto"/>
              </w:rPr>
            </w:pPr>
            <w:r>
              <w:rPr>
                <w:rFonts w:ascii="仿宋" w:cs="仿宋" w:eastAsia="仿宋" w:hAnsi="仿宋"/>
                <w:sz w:val="18"/>
                <w:szCs w:val="18"/>
                <w:b w:val="1"/>
                <w:bCs w:val="1"/>
                <w:color w:val="auto"/>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应急管理（406）</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406-1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网络安全应急管理要求</w:t>
            </w:r>
          </w:p>
        </w:tc>
        <w:tc>
          <w:tcPr>
            <w:tcW w:w="1040" w:type="dxa"/>
            <w:vAlign w:val="bottom"/>
            <w:tcBorders>
              <w:right w:val="single" w:sz="8" w:color="auto"/>
            </w:tcBorders>
          </w:tcPr>
          <w:p>
            <w:pPr>
              <w:ind w:left="320"/>
              <w:spacing w:after="0" w:line="206" w:lineRule="exact"/>
              <w:rPr>
                <w:sz w:val="20"/>
                <w:szCs w:val="20"/>
                <w:color w:val="auto"/>
              </w:rPr>
            </w:pPr>
            <w:r>
              <w:rPr>
                <w:rFonts w:ascii="仿宋" w:cs="仿宋" w:eastAsia="仿宋" w:hAnsi="仿宋"/>
                <w:sz w:val="18"/>
                <w:szCs w:val="18"/>
                <w:b w:val="1"/>
                <w:bCs w:val="1"/>
                <w:color w:val="auto"/>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重要通信（407）</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407-1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车联网 HI 接口技术要求</w:t>
            </w:r>
          </w:p>
        </w:tc>
        <w:tc>
          <w:tcPr>
            <w:tcW w:w="1040" w:type="dxa"/>
            <w:vAlign w:val="bottom"/>
            <w:tcBorders>
              <w:right w:val="single" w:sz="8" w:color="auto"/>
            </w:tcBorders>
          </w:tcPr>
          <w:p>
            <w:pPr>
              <w:ind w:left="320"/>
              <w:spacing w:after="0" w:line="206" w:lineRule="exact"/>
              <w:rPr>
                <w:sz w:val="20"/>
                <w:szCs w:val="20"/>
                <w:color w:val="auto"/>
              </w:rPr>
            </w:pPr>
            <w:r>
              <w:rPr>
                <w:rFonts w:ascii="仿宋" w:cs="仿宋" w:eastAsia="仿宋" w:hAnsi="仿宋"/>
                <w:sz w:val="18"/>
                <w:szCs w:val="18"/>
                <w:b w:val="1"/>
                <w:bCs w:val="1"/>
                <w:color w:val="auto"/>
              </w:rPr>
              <w:t>国标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407-2</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车联网 HI 接口实施要求</w:t>
            </w:r>
          </w:p>
        </w:tc>
        <w:tc>
          <w:tcPr>
            <w:tcW w:w="1040" w:type="dxa"/>
            <w:vAlign w:val="bottom"/>
            <w:tcBorders>
              <w:right w:val="single" w:sz="8" w:color="auto"/>
            </w:tcBorders>
          </w:tcPr>
          <w:p>
            <w:pPr>
              <w:ind w:left="320"/>
              <w:spacing w:after="0" w:line="206" w:lineRule="exact"/>
              <w:rPr>
                <w:sz w:val="20"/>
                <w:szCs w:val="20"/>
                <w:color w:val="auto"/>
              </w:rPr>
            </w:pPr>
            <w:r>
              <w:rPr>
                <w:rFonts w:ascii="仿宋" w:cs="仿宋" w:eastAsia="仿宋" w:hAnsi="仿宋"/>
                <w:sz w:val="18"/>
                <w:szCs w:val="18"/>
                <w:b w:val="1"/>
                <w:bCs w:val="1"/>
                <w:color w:val="auto"/>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407-3</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车联网实名登记数据要求</w:t>
            </w:r>
          </w:p>
        </w:tc>
        <w:tc>
          <w:tcPr>
            <w:tcW w:w="1040" w:type="dxa"/>
            <w:vAlign w:val="bottom"/>
            <w:tcBorders>
              <w:right w:val="single" w:sz="8" w:color="auto"/>
            </w:tcBorders>
          </w:tcPr>
          <w:p>
            <w:pPr>
              <w:ind w:left="320"/>
              <w:spacing w:after="0" w:line="206" w:lineRule="exact"/>
              <w:rPr>
                <w:sz w:val="20"/>
                <w:szCs w:val="20"/>
                <w:color w:val="auto"/>
              </w:rPr>
            </w:pPr>
            <w:r>
              <w:rPr>
                <w:rFonts w:ascii="仿宋" w:cs="仿宋" w:eastAsia="仿宋" w:hAnsi="仿宋"/>
                <w:sz w:val="18"/>
                <w:szCs w:val="18"/>
                <w:b w:val="1"/>
                <w:bCs w:val="1"/>
                <w:color w:val="auto"/>
              </w:rPr>
              <w:t>行标</w:t>
            </w:r>
          </w:p>
        </w:tc>
        <w:tc>
          <w:tcPr>
            <w:tcW w:w="70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2"/>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9"/>
        </w:trPr>
        <w:tc>
          <w:tcPr>
            <w:tcW w:w="500" w:type="dxa"/>
            <w:vAlign w:val="bottom"/>
            <w:tcBorders>
              <w:left w:val="single" w:sz="8" w:color="auto"/>
              <w:right w:val="single" w:sz="8" w:color="auto"/>
            </w:tcBorders>
          </w:tcPr>
          <w:p>
            <w:pPr>
              <w:spacing w:after="0"/>
              <w:rPr>
                <w:sz w:val="21"/>
                <w:szCs w:val="21"/>
                <w:color w:val="auto"/>
              </w:rPr>
            </w:pPr>
          </w:p>
        </w:tc>
        <w:tc>
          <w:tcPr>
            <w:tcW w:w="3860" w:type="dxa"/>
            <w:vAlign w:val="bottom"/>
            <w:gridSpan w:val="2"/>
          </w:tcPr>
          <w:p>
            <w:pPr>
              <w:ind w:left="100"/>
              <w:spacing w:after="0" w:line="206" w:lineRule="exact"/>
              <w:rPr>
                <w:sz w:val="20"/>
                <w:szCs w:val="20"/>
                <w:color w:val="auto"/>
              </w:rPr>
            </w:pPr>
            <w:r>
              <w:rPr>
                <w:rFonts w:ascii="仿宋" w:cs="仿宋" w:eastAsia="仿宋" w:hAnsi="仿宋"/>
                <w:sz w:val="18"/>
                <w:szCs w:val="18"/>
                <w:b w:val="1"/>
                <w:bCs w:val="1"/>
                <w:color w:val="auto"/>
              </w:rPr>
              <w:t>网络信息安全（408）</w:t>
            </w:r>
          </w:p>
        </w:tc>
        <w:tc>
          <w:tcPr>
            <w:tcW w:w="10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3"/>
        </w:trPr>
        <w:tc>
          <w:tcPr>
            <w:tcW w:w="500" w:type="dxa"/>
            <w:vAlign w:val="bottom"/>
            <w:tcBorders>
              <w:left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308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860" w:type="dxa"/>
            <w:vAlign w:val="bottom"/>
            <w:tcBorders>
              <w:bottom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00" w:type="dxa"/>
            <w:vAlign w:val="bottom"/>
            <w:tcBorders>
              <w:left w:val="single" w:sz="8" w:color="auto"/>
              <w:right w:val="single" w:sz="8" w:color="auto"/>
            </w:tcBorders>
          </w:tcPr>
          <w:p>
            <w:pPr>
              <w:spacing w:after="0"/>
              <w:rPr>
                <w:sz w:val="21"/>
                <w:szCs w:val="21"/>
                <w:color w:val="auto"/>
              </w:rPr>
            </w:pPr>
          </w:p>
        </w:tc>
        <w:tc>
          <w:tcPr>
            <w:tcW w:w="7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408-1</w:t>
            </w:r>
          </w:p>
        </w:tc>
        <w:tc>
          <w:tcPr>
            <w:tcW w:w="3080" w:type="dxa"/>
            <w:vAlign w:val="bottom"/>
            <w:tcBorders>
              <w:right w:val="single" w:sz="8" w:color="auto"/>
            </w:tcBorders>
          </w:tcPr>
          <w:p>
            <w:pPr>
              <w:ind w:left="100"/>
              <w:spacing w:after="0" w:line="206" w:lineRule="exact"/>
              <w:rPr>
                <w:sz w:val="20"/>
                <w:szCs w:val="20"/>
                <w:color w:val="auto"/>
              </w:rPr>
            </w:pPr>
            <w:r>
              <w:rPr>
                <w:rFonts w:ascii="仿宋" w:cs="仿宋" w:eastAsia="仿宋" w:hAnsi="仿宋"/>
                <w:sz w:val="18"/>
                <w:szCs w:val="18"/>
                <w:b w:val="1"/>
                <w:bCs w:val="1"/>
                <w:color w:val="auto"/>
              </w:rPr>
              <w:t>信息服务平台通信信息安全保障技</w:t>
            </w:r>
          </w:p>
        </w:tc>
        <w:tc>
          <w:tcPr>
            <w:tcW w:w="1040" w:type="dxa"/>
            <w:vAlign w:val="bottom"/>
            <w:tcBorders>
              <w:right w:val="single" w:sz="8" w:color="auto"/>
            </w:tcBorders>
            <w:vMerge w:val="restart"/>
          </w:tcPr>
          <w:p>
            <w:pPr>
              <w:ind w:left="320"/>
              <w:spacing w:after="0" w:line="206" w:lineRule="exact"/>
              <w:rPr>
                <w:sz w:val="20"/>
                <w:szCs w:val="20"/>
                <w:color w:val="auto"/>
              </w:rPr>
            </w:pPr>
            <w:r>
              <w:rPr>
                <w:rFonts w:ascii="仿宋" w:cs="仿宋" w:eastAsia="仿宋" w:hAnsi="仿宋"/>
                <w:sz w:val="18"/>
                <w:szCs w:val="18"/>
                <w:b w:val="1"/>
                <w:bCs w:val="1"/>
                <w:color w:val="auto"/>
              </w:rPr>
              <w:t>行标</w:t>
            </w:r>
          </w:p>
        </w:tc>
        <w:tc>
          <w:tcPr>
            <w:tcW w:w="70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推荐</w:t>
            </w:r>
          </w:p>
        </w:tc>
        <w:tc>
          <w:tcPr>
            <w:tcW w:w="860" w:type="dxa"/>
            <w:vAlign w:val="bottom"/>
            <w:tcBorders>
              <w:right w:val="single" w:sz="8" w:color="auto"/>
            </w:tcBorders>
            <w:vMerge w:val="restart"/>
          </w:tcPr>
          <w:p>
            <w:pPr>
              <w:ind w:left="160"/>
              <w:spacing w:after="0" w:line="206" w:lineRule="exact"/>
              <w:rPr>
                <w:sz w:val="20"/>
                <w:szCs w:val="20"/>
                <w:color w:val="auto"/>
              </w:rPr>
            </w:pPr>
            <w:r>
              <w:rPr>
                <w:rFonts w:ascii="仿宋" w:cs="仿宋" w:eastAsia="仿宋" w:hAnsi="仿宋"/>
                <w:sz w:val="18"/>
                <w:szCs w:val="18"/>
                <w:b w:val="1"/>
                <w:bCs w:val="1"/>
                <w:color w:val="auto"/>
              </w:rPr>
              <w:t>预研中</w:t>
            </w:r>
          </w:p>
        </w:tc>
        <w:tc>
          <w:tcPr>
            <w:tcW w:w="16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3080" w:type="dxa"/>
            <w:vAlign w:val="bottom"/>
            <w:tcBorders>
              <w:right w:val="single" w:sz="8" w:color="auto"/>
            </w:tcBorders>
            <w:vMerge w:val="restart"/>
          </w:tcPr>
          <w:p>
            <w:pPr>
              <w:ind w:left="100"/>
              <w:spacing w:after="0" w:line="206" w:lineRule="exact"/>
              <w:rPr>
                <w:sz w:val="20"/>
                <w:szCs w:val="20"/>
                <w:color w:val="auto"/>
              </w:rPr>
            </w:pPr>
            <w:r>
              <w:rPr>
                <w:rFonts w:ascii="仿宋" w:cs="仿宋" w:eastAsia="仿宋" w:hAnsi="仿宋"/>
                <w:sz w:val="18"/>
                <w:szCs w:val="18"/>
                <w:b w:val="1"/>
                <w:bCs w:val="1"/>
                <w:color w:val="auto"/>
              </w:rPr>
              <w:t>术要求</w:t>
            </w:r>
          </w:p>
        </w:tc>
        <w:tc>
          <w:tcPr>
            <w:tcW w:w="104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00" w:type="dxa"/>
            <w:vAlign w:val="bottom"/>
            <w:tcBorders>
              <w:left w:val="single" w:sz="8" w:color="auto"/>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308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4"/>
        </w:trPr>
        <w:tc>
          <w:tcPr>
            <w:tcW w:w="500" w:type="dxa"/>
            <w:vAlign w:val="bottom"/>
            <w:tcBorders>
              <w:left w:val="single" w:sz="8" w:color="auto"/>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30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860" w:type="dxa"/>
            <w:vAlign w:val="bottom"/>
            <w:tcBorders>
              <w:bottom w:val="single" w:sz="8" w:color="auto"/>
              <w:right w:val="single" w:sz="8" w:color="auto"/>
            </w:tcBorders>
          </w:tcPr>
          <w:p>
            <w:pPr>
              <w:spacing w:after="0"/>
              <w:rPr>
                <w:sz w:val="5"/>
                <w:szCs w:val="5"/>
                <w:color w:val="auto"/>
              </w:rPr>
            </w:pPr>
          </w:p>
        </w:tc>
        <w:tc>
          <w:tcPr>
            <w:tcW w:w="16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380" w:lineRule="exact"/>
        <w:rPr>
          <w:sz w:val="20"/>
          <w:szCs w:val="20"/>
          <w:color w:val="auto"/>
        </w:rPr>
      </w:pPr>
    </w:p>
    <w:p>
      <w:pPr>
        <w:ind w:left="1200"/>
        <w:spacing w:after="0" w:line="366" w:lineRule="exact"/>
        <w:rPr>
          <w:sz w:val="20"/>
          <w:szCs w:val="20"/>
          <w:color w:val="auto"/>
        </w:rPr>
      </w:pPr>
      <w:r>
        <w:rPr>
          <w:rFonts w:ascii="黑体" w:cs="黑体" w:eastAsia="黑体" w:hAnsi="黑体"/>
          <w:sz w:val="32"/>
          <w:szCs w:val="32"/>
          <w:b w:val="1"/>
          <w:bCs w:val="1"/>
          <w:color w:val="auto"/>
        </w:rPr>
        <w:t>四、组织实施</w:t>
      </w:r>
    </w:p>
    <w:p>
      <w:pPr>
        <w:spacing w:after="0" w:line="200" w:lineRule="exact"/>
        <w:rPr>
          <w:sz w:val="20"/>
          <w:szCs w:val="20"/>
          <w:color w:val="auto"/>
        </w:rPr>
      </w:pPr>
    </w:p>
    <w:p>
      <w:pPr>
        <w:spacing w:after="0" w:line="21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继续落实好《车联网创新发展工作方案》等文件部署，</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加强与《国家车联网产业标准体系建设指南》其他部分的衔</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接。加强沟通协作，由通信行业与电子信息、汽车等行业的</w:t>
      </w:r>
    </w:p>
    <w:p>
      <w:pPr>
        <w:sectPr>
          <w:pgSz w:w="11900" w:h="16838" w:orient="portrait"/>
          <w:cols w:equalWidth="0" w:num="1">
            <w:col w:w="9026"/>
          </w:cols>
          <w:pgMar w:left="1440" w:top="1420" w:right="1440" w:bottom="34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16</w:t>
      </w:r>
    </w:p>
    <w:p>
      <w:pPr>
        <w:sectPr>
          <w:pgSz w:w="11900" w:h="16838" w:orient="portrait"/>
          <w:cols w:equalWidth="0" w:num="1">
            <w:col w:w="9026"/>
          </w:cols>
          <w:pgMar w:left="1440" w:top="1420" w:right="1440" w:bottom="346" w:gutter="0" w:footer="0" w:header="0"/>
          <w:type w:val="continuous"/>
        </w:sectPr>
      </w:pPr>
    </w:p>
    <w:bookmarkStart w:id="18" w:name="page19"/>
    <w:bookmarkEnd w:id="18"/>
    <w:p>
      <w:pPr>
        <w:spacing w:after="0" w:line="127"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b w:val="1"/>
          <w:bCs w:val="1"/>
          <w:color w:val="auto"/>
        </w:rPr>
        <w:t>标准化组织合作协同推进。注重车联网产业链上下游的协同，</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总体统筹，有序推进。标准体系实施动态更新完善机制，根</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据产业发展情况和未来需求，不断完善车联网产业（信息通</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信）标准体系。</w:t>
      </w:r>
    </w:p>
    <w:p>
      <w:pPr>
        <w:spacing w:after="0" w:line="25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b w:val="1"/>
          <w:bCs w:val="1"/>
          <w:color w:val="auto"/>
        </w:rPr>
        <w:t>加强国际交流，组织中外企业和标准化组织开展交流合</w:t>
      </w:r>
    </w:p>
    <w:p>
      <w:pPr>
        <w:spacing w:after="0" w:line="252"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auto"/>
        </w:rPr>
        <w:t>作，积极参与国际标准化组织（</w:t>
      </w:r>
      <w:r>
        <w:rPr>
          <w:rFonts w:ascii="Times New Roman" w:cs="Times New Roman" w:eastAsia="Times New Roman" w:hAnsi="Times New Roman"/>
          <w:sz w:val="32"/>
          <w:szCs w:val="32"/>
          <w:b w:val="1"/>
          <w:bCs w:val="1"/>
          <w:color w:val="auto"/>
        </w:rPr>
        <w:t>ISO</w:t>
      </w:r>
      <w:r>
        <w:rPr>
          <w:rFonts w:ascii="仿宋" w:cs="仿宋" w:eastAsia="仿宋" w:hAnsi="仿宋"/>
          <w:sz w:val="32"/>
          <w:szCs w:val="32"/>
          <w:b w:val="1"/>
          <w:bCs w:val="1"/>
          <w:color w:val="auto"/>
        </w:rPr>
        <w:t>）、国际电联（</w:t>
      </w:r>
      <w:r>
        <w:rPr>
          <w:rFonts w:ascii="Times New Roman" w:cs="Times New Roman" w:eastAsia="Times New Roman" w:hAnsi="Times New Roman"/>
          <w:sz w:val="32"/>
          <w:szCs w:val="32"/>
          <w:b w:val="1"/>
          <w:bCs w:val="1"/>
          <w:color w:val="auto"/>
        </w:rPr>
        <w:t>ITU</w:t>
      </w:r>
      <w:r>
        <w:rPr>
          <w:rFonts w:ascii="仿宋" w:cs="仿宋" w:eastAsia="仿宋" w:hAnsi="仿宋"/>
          <w:sz w:val="32"/>
          <w:szCs w:val="32"/>
          <w:b w:val="1"/>
          <w:bCs w:val="1"/>
          <w:color w:val="auto"/>
        </w:rPr>
        <w:t>）、</w:t>
      </w:r>
    </w:p>
    <w:p>
      <w:pPr>
        <w:spacing w:after="0" w:line="235" w:lineRule="exact"/>
        <w:rPr>
          <w:sz w:val="20"/>
          <w:szCs w:val="20"/>
          <w:color w:val="auto"/>
        </w:rPr>
      </w:pPr>
    </w:p>
    <w:p>
      <w:pPr>
        <w:ind w:left="360"/>
        <w:spacing w:after="0" w:line="353" w:lineRule="exact"/>
        <w:rPr>
          <w:sz w:val="20"/>
          <w:szCs w:val="20"/>
          <w:color w:val="auto"/>
        </w:rPr>
      </w:pPr>
      <w:r>
        <w:rPr>
          <w:rFonts w:ascii="仿宋" w:cs="仿宋" w:eastAsia="仿宋" w:hAnsi="仿宋"/>
          <w:sz w:val="29"/>
          <w:szCs w:val="29"/>
          <w:b w:val="1"/>
          <w:bCs w:val="1"/>
          <w:color w:val="auto"/>
        </w:rPr>
        <w:t>第三代合作伙伴计划（</w:t>
      </w:r>
      <w:r>
        <w:rPr>
          <w:rFonts w:ascii="Times New Roman" w:cs="Times New Roman" w:eastAsia="Times New Roman" w:hAnsi="Times New Roman"/>
          <w:sz w:val="29"/>
          <w:szCs w:val="29"/>
          <w:b w:val="1"/>
          <w:bCs w:val="1"/>
          <w:color w:val="auto"/>
        </w:rPr>
        <w:t>3GPP</w:t>
      </w:r>
      <w:r>
        <w:rPr>
          <w:rFonts w:ascii="仿宋" w:cs="仿宋" w:eastAsia="仿宋" w:hAnsi="仿宋"/>
          <w:sz w:val="29"/>
          <w:szCs w:val="29"/>
          <w:b w:val="1"/>
          <w:bCs w:val="1"/>
          <w:color w:val="auto"/>
        </w:rPr>
        <w:t>）、欧洲电信标准化协会（</w:t>
      </w:r>
      <w:r>
        <w:rPr>
          <w:rFonts w:ascii="Times New Roman" w:cs="Times New Roman" w:eastAsia="Times New Roman" w:hAnsi="Times New Roman"/>
          <w:sz w:val="29"/>
          <w:szCs w:val="29"/>
          <w:b w:val="1"/>
          <w:bCs w:val="1"/>
          <w:color w:val="auto"/>
        </w:rPr>
        <w:t>ETSI</w:t>
      </w:r>
      <w:r>
        <w:rPr>
          <w:rFonts w:ascii="仿宋" w:cs="仿宋" w:eastAsia="仿宋" w:hAnsi="仿宋"/>
          <w:sz w:val="29"/>
          <w:szCs w:val="29"/>
          <w:b w:val="1"/>
          <w:bCs w:val="1"/>
          <w:color w:val="auto"/>
        </w:rPr>
        <w:t>）、</w:t>
      </w:r>
    </w:p>
    <w:p>
      <w:pPr>
        <w:spacing w:after="0" w:line="271"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auto"/>
        </w:rPr>
        <w:t>国际电工技术委员会（</w:t>
      </w:r>
      <w:r>
        <w:rPr>
          <w:rFonts w:ascii="Times New Roman" w:cs="Times New Roman" w:eastAsia="Times New Roman" w:hAnsi="Times New Roman"/>
          <w:sz w:val="32"/>
          <w:szCs w:val="32"/>
          <w:b w:val="1"/>
          <w:bCs w:val="1"/>
          <w:color w:val="auto"/>
        </w:rPr>
        <w:t>IEC</w:t>
      </w:r>
      <w:r>
        <w:rPr>
          <w:rFonts w:ascii="仿宋" w:cs="仿宋" w:eastAsia="仿宋" w:hAnsi="仿宋"/>
          <w:sz w:val="32"/>
          <w:szCs w:val="32"/>
          <w:b w:val="1"/>
          <w:bCs w:val="1"/>
          <w:color w:val="auto"/>
        </w:rPr>
        <w:t>）等相关国际标准化组织的标准</w:t>
      </w:r>
    </w:p>
    <w:p>
      <w:pPr>
        <w:spacing w:after="0" w:line="235" w:lineRule="exact"/>
        <w:rPr>
          <w:sz w:val="20"/>
          <w:szCs w:val="20"/>
          <w:color w:val="auto"/>
        </w:rPr>
      </w:pPr>
    </w:p>
    <w:p>
      <w:pPr>
        <w:ind w:left="360"/>
        <w:spacing w:after="0" w:line="390" w:lineRule="exact"/>
        <w:rPr>
          <w:sz w:val="20"/>
          <w:szCs w:val="20"/>
          <w:color w:val="auto"/>
        </w:rPr>
      </w:pPr>
      <w:r>
        <w:rPr>
          <w:rFonts w:ascii="仿宋" w:cs="仿宋" w:eastAsia="仿宋" w:hAnsi="仿宋"/>
          <w:sz w:val="32"/>
          <w:szCs w:val="32"/>
          <w:b w:val="1"/>
          <w:bCs w:val="1"/>
          <w:color w:val="auto"/>
        </w:rPr>
        <w:t>制定工作。充分发挥</w:t>
      </w:r>
      <w:r>
        <w:rPr>
          <w:rFonts w:ascii="Times New Roman" w:cs="Times New Roman" w:eastAsia="Times New Roman" w:hAnsi="Times New Roman"/>
          <w:sz w:val="32"/>
          <w:szCs w:val="32"/>
          <w:b w:val="1"/>
          <w:bCs w:val="1"/>
          <w:color w:val="auto"/>
        </w:rPr>
        <w:t xml:space="preserve"> IMT-2020</w:t>
      </w:r>
      <w:r>
        <w:rPr>
          <w:rFonts w:ascii="仿宋" w:cs="仿宋" w:eastAsia="仿宋" w:hAnsi="仿宋"/>
          <w:sz w:val="32"/>
          <w:szCs w:val="32"/>
          <w:b w:val="1"/>
          <w:bCs w:val="1"/>
          <w:color w:val="auto"/>
        </w:rPr>
        <w:t>（</w:t>
      </w:r>
      <w:r>
        <w:rPr>
          <w:rFonts w:ascii="Times New Roman" w:cs="Times New Roman" w:eastAsia="Times New Roman" w:hAnsi="Times New Roman"/>
          <w:sz w:val="32"/>
          <w:szCs w:val="32"/>
          <w:b w:val="1"/>
          <w:bCs w:val="1"/>
          <w:color w:val="auto"/>
        </w:rPr>
        <w:t>5G</w:t>
      </w:r>
      <w:r>
        <w:rPr>
          <w:rFonts w:ascii="仿宋" w:cs="仿宋" w:eastAsia="仿宋" w:hAnsi="仿宋"/>
          <w:sz w:val="32"/>
          <w:szCs w:val="32"/>
          <w:b w:val="1"/>
          <w:bCs w:val="1"/>
          <w:color w:val="auto"/>
        </w:rPr>
        <w:t>）推进组的作用，推进</w:t>
      </w:r>
    </w:p>
    <w:p>
      <w:pPr>
        <w:spacing w:after="0" w:line="242"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相关标准的制定和落地，为产业发展提供技术规范和良好政</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策环境。</w:t>
      </w:r>
    </w:p>
    <w:p>
      <w:pPr>
        <w:sectPr>
          <w:pgSz w:w="11900" w:h="16838" w:orient="portrait"/>
          <w:cols w:equalWidth="0" w:num="1">
            <w:col w:w="9026"/>
          </w:cols>
          <w:pgMar w:left="1440" w:top="1440" w:right="1440" w:bottom="34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b w:val="1"/>
          <w:bCs w:val="1"/>
          <w:color w:val="auto"/>
        </w:rPr>
        <w:t>17</w:t>
      </w:r>
    </w:p>
    <w:sectPr>
      <w:pgSz w:w="11900" w:h="16838" w:orient="portrait"/>
      <w:cols w:equalWidth="0" w:num="1">
        <w:col w:w="9026"/>
      </w:cols>
      <w:pgMar w:left="1440" w:top="1440" w:right="1440" w:bottom="346"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http://schemas.openxmlformats.org/wordprocessingml/2006/main">
  <w:abstractNum w:abstractNumId="0">
    <w:nsid w:val="1649"/>
    <w:multiLevelType w:val="hybridMultilevel"/>
    <w:lvl w:ilvl="0">
      <w:lvlJc w:val="left"/>
      <w:lvlText w:val="图"/>
      <w:numFmt w:val="bullet"/>
      <w:start w:val="1"/>
    </w:lvl>
  </w:abstractNum>
  <w:abstractNum w:abstractNumId="1">
    <w:nsid w:val="6DF1"/>
    <w:multiLevelType w:val="hybridMultilevel"/>
    <w:lvl w:ilvl="0">
      <w:lvlJc w:val="left"/>
      <w:lvlText w:val="图"/>
      <w:numFmt w:val="bullet"/>
      <w:start w:val="1"/>
    </w:lvl>
  </w:abstractNum>
  <w:abstractNum w:abstractNumId="2">
    <w:nsid w:val="5AF1"/>
    <w:multiLevelType w:val="hybridMultilevel"/>
    <w:lvl w:ilvl="0">
      <w:lvlJc w:val="left"/>
      <w:lvlText w:val="和"/>
      <w:numFmt w:val="bullet"/>
      <w:start w:val="1"/>
    </w:lvl>
  </w:abstractNum>
  <w:abstractNum w:abstractNumId="3">
    <w:nsid w:val="41BB"/>
    <w:multiLevelType w:val="hybridMultilevel"/>
    <w:lvl w:ilvl="0">
      <w:lvlJc w:val="left"/>
      <w:lvlText w:val="%1."/>
      <w:numFmt w:val="decimal"/>
      <w:start w:val="3"/>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2018-06-21T20:41:00Z</dcterms:created>
  <dcterms:modified xsi:type="dcterms:W3CDTF">2018-06-21T20:41:00Z</dcterms:modified>
</cp:coreProperties>
</file>